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0"/>
        <w:tblW w:w="9639" w:type="dxa"/>
        <w:tblLook w:val="01E0" w:firstRow="1" w:lastRow="1" w:firstColumn="1" w:lastColumn="1" w:noHBand="0" w:noVBand="0"/>
      </w:tblPr>
      <w:tblGrid>
        <w:gridCol w:w="9639"/>
      </w:tblGrid>
      <w:tr w:rsidR="00113B03" w:rsidRPr="000254C5" w:rsidTr="00113B03">
        <w:tc>
          <w:tcPr>
            <w:tcW w:w="9639" w:type="dxa"/>
            <w:shd w:val="clear" w:color="auto" w:fill="auto"/>
            <w:vAlign w:val="center"/>
          </w:tcPr>
          <w:p w:rsidR="00113B03" w:rsidRPr="000254C5" w:rsidRDefault="009B7418" w:rsidP="00113B03">
            <w:pPr>
              <w:ind w:left="0"/>
              <w:rPr>
                <w:lang w:val="ro-RO"/>
              </w:rPr>
            </w:pPr>
            <w:r>
              <w:rPr>
                <w:lang w:val="ro-RO"/>
              </w:rPr>
              <w:t xml:space="preserve"> </w:t>
            </w:r>
          </w:p>
          <w:p w:rsidR="00113B03" w:rsidRPr="00FC2774" w:rsidRDefault="004F3273" w:rsidP="00113B03">
            <w:pPr>
              <w:ind w:left="5040" w:firstLine="720"/>
              <w:rPr>
                <w:lang w:val="ro-RO"/>
              </w:rPr>
            </w:pPr>
            <w:r>
              <w:rPr>
                <w:lang w:val="ro-RO"/>
              </w:rPr>
              <w:t xml:space="preserve">  </w:t>
            </w:r>
            <w:r w:rsidR="00AF7877">
              <w:rPr>
                <w:lang w:val="ro-RO"/>
              </w:rPr>
              <w:t xml:space="preserve">     Nr. 3</w:t>
            </w:r>
            <w:r w:rsidR="002D1706">
              <w:rPr>
                <w:lang w:val="ro-RO"/>
              </w:rPr>
              <w:t>/</w:t>
            </w:r>
            <w:r w:rsidR="00AF7877">
              <w:rPr>
                <w:lang w:val="ro-RO"/>
              </w:rPr>
              <w:t>180/2020</w:t>
            </w:r>
            <w:r w:rsidR="00F604E2">
              <w:rPr>
                <w:lang w:val="ro-RO"/>
              </w:rPr>
              <w:t>/28</w:t>
            </w:r>
            <w:r>
              <w:rPr>
                <w:lang w:val="ro-RO"/>
              </w:rPr>
              <w:t>.</w:t>
            </w:r>
            <w:r w:rsidR="00327FAC">
              <w:rPr>
                <w:lang w:val="ro-RO"/>
              </w:rPr>
              <w:t>01.2020</w:t>
            </w:r>
          </w:p>
          <w:p w:rsidR="00113B03" w:rsidRDefault="00113B03" w:rsidP="00F52E11">
            <w:pPr>
              <w:ind w:left="0"/>
              <w:jc w:val="right"/>
              <w:rPr>
                <w:lang w:val="ro-RO"/>
              </w:rPr>
            </w:pPr>
          </w:p>
          <w:p w:rsidR="00113B03" w:rsidRPr="000254C5" w:rsidRDefault="00113B03" w:rsidP="00AF7877">
            <w:pPr>
              <w:ind w:left="0"/>
              <w:rPr>
                <w:u w:val="single"/>
                <w:lang w:val="ro-RO"/>
              </w:rPr>
            </w:pPr>
          </w:p>
        </w:tc>
      </w:tr>
    </w:tbl>
    <w:p w:rsidR="00113B03" w:rsidRDefault="00113B03" w:rsidP="00AF7877">
      <w:pPr>
        <w:tabs>
          <w:tab w:val="center" w:pos="4536"/>
          <w:tab w:val="left" w:pos="6480"/>
        </w:tabs>
        <w:spacing w:before="120"/>
        <w:ind w:left="0" w:right="417"/>
        <w:jc w:val="left"/>
        <w:rPr>
          <w:b/>
          <w:lang w:val="ro-RO"/>
        </w:rPr>
      </w:pPr>
    </w:p>
    <w:p w:rsidR="009B67BB" w:rsidRDefault="009B67BB" w:rsidP="00113B03">
      <w:pPr>
        <w:tabs>
          <w:tab w:val="center" w:pos="4536"/>
          <w:tab w:val="left" w:pos="6480"/>
        </w:tabs>
        <w:spacing w:before="120"/>
        <w:ind w:left="-142" w:right="417"/>
        <w:jc w:val="center"/>
        <w:rPr>
          <w:b/>
          <w:lang w:val="ro-RO"/>
        </w:rPr>
      </w:pPr>
      <w:r w:rsidRPr="00A241E7">
        <w:rPr>
          <w:b/>
          <w:lang w:val="ro-RO"/>
        </w:rPr>
        <w:t>CAIET DE SARCINI</w:t>
      </w:r>
    </w:p>
    <w:p w:rsidR="004838DF" w:rsidRPr="00A241E7" w:rsidRDefault="004838DF" w:rsidP="00DB1767">
      <w:pPr>
        <w:tabs>
          <w:tab w:val="center" w:pos="4536"/>
          <w:tab w:val="left" w:pos="6480"/>
        </w:tabs>
        <w:spacing w:before="120"/>
        <w:ind w:left="-142" w:right="417"/>
        <w:jc w:val="left"/>
        <w:rPr>
          <w:b/>
          <w:lang w:val="ro-RO"/>
        </w:rPr>
      </w:pPr>
    </w:p>
    <w:p w:rsidR="00E3464E" w:rsidRDefault="009B67BB" w:rsidP="00C826A5">
      <w:pPr>
        <w:pStyle w:val="ListParagraph"/>
        <w:numPr>
          <w:ilvl w:val="0"/>
          <w:numId w:val="5"/>
        </w:numPr>
        <w:spacing w:before="120"/>
        <w:ind w:left="360" w:right="417"/>
        <w:rPr>
          <w:b/>
          <w:u w:val="single"/>
          <w:lang w:val="ro-RO"/>
        </w:rPr>
      </w:pPr>
      <w:r w:rsidRPr="00A241E7">
        <w:rPr>
          <w:b/>
          <w:u w:val="single"/>
          <w:lang w:val="ro-RO"/>
        </w:rPr>
        <w:t>Introducere</w:t>
      </w:r>
    </w:p>
    <w:p w:rsidR="00E3464E" w:rsidRDefault="00E3464E" w:rsidP="00C826A5">
      <w:pPr>
        <w:pStyle w:val="ListParagraph"/>
        <w:ind w:left="360"/>
        <w:rPr>
          <w:lang w:val="ro-RO"/>
        </w:rPr>
      </w:pPr>
    </w:p>
    <w:p w:rsidR="00E3464E" w:rsidRPr="00E3464E" w:rsidRDefault="00E3464E" w:rsidP="00C826A5">
      <w:pPr>
        <w:pStyle w:val="ListParagraph"/>
        <w:ind w:left="0"/>
        <w:rPr>
          <w:lang w:val="ro-RO"/>
        </w:rPr>
      </w:pPr>
      <w:r w:rsidRPr="00E3464E">
        <w:rPr>
          <w:lang w:val="ro-RO"/>
        </w:rPr>
        <w:t>Caietul de sarcini constituie ansamblul cerințelor pe baza cărora se elaborează, de fiecare ofertant, propunerea tehnică. Caietul de sarcini conține, în mod obligatoriu, specificații tehnice. Cerințele tehnice solicitate vor fi considerate minimale.</w:t>
      </w:r>
    </w:p>
    <w:p w:rsidR="00E3464E" w:rsidRDefault="00E3464E" w:rsidP="00C826A5">
      <w:pPr>
        <w:pStyle w:val="ListParagraph"/>
        <w:ind w:left="0"/>
        <w:rPr>
          <w:lang w:val="ro-RO"/>
        </w:rPr>
      </w:pPr>
      <w:r w:rsidRPr="00E3464E">
        <w:rPr>
          <w:lang w:val="ro-RO"/>
        </w:rPr>
        <w:t>În acest sens, orice ofertă prezentată, care se abate de la prevederile Caietului de sarcini, va fi luată în considerare numai în măsura în care propunerea tehnică presupune asigurarea unui nivel calitativ superior cerințelor minime obligatorii din Caietul de sarcini.</w:t>
      </w:r>
    </w:p>
    <w:p w:rsidR="00173808" w:rsidRPr="00E3464E" w:rsidRDefault="00173808" w:rsidP="00C826A5">
      <w:pPr>
        <w:pStyle w:val="ListParagraph"/>
        <w:ind w:left="0"/>
        <w:rPr>
          <w:lang w:val="ro-RO"/>
        </w:rPr>
      </w:pPr>
    </w:p>
    <w:p w:rsidR="009B67BB" w:rsidRPr="00A241E7" w:rsidRDefault="009B67BB" w:rsidP="00C826A5">
      <w:pPr>
        <w:pStyle w:val="ListParagraph"/>
        <w:numPr>
          <w:ilvl w:val="0"/>
          <w:numId w:val="5"/>
        </w:numPr>
        <w:spacing w:before="120"/>
        <w:ind w:left="360" w:right="49"/>
        <w:rPr>
          <w:b/>
          <w:u w:val="single"/>
          <w:lang w:val="ro-RO"/>
        </w:rPr>
      </w:pPr>
      <w:r w:rsidRPr="00A241E7">
        <w:rPr>
          <w:b/>
          <w:u w:val="single"/>
          <w:lang w:val="ro-RO"/>
        </w:rPr>
        <w:t>Informații generale</w:t>
      </w:r>
    </w:p>
    <w:p w:rsidR="009B67BB" w:rsidRPr="00A241E7" w:rsidRDefault="009B67BB" w:rsidP="00C826A5">
      <w:pPr>
        <w:spacing w:before="120"/>
        <w:ind w:left="0" w:right="49"/>
        <w:rPr>
          <w:b/>
          <w:lang w:val="ro-RO"/>
        </w:rPr>
      </w:pPr>
      <w:r w:rsidRPr="00A241E7">
        <w:rPr>
          <w:b/>
          <w:lang w:val="ro-RO"/>
        </w:rPr>
        <w:t>2.1. Autoritatea contractantă</w:t>
      </w:r>
    </w:p>
    <w:p w:rsidR="009B67BB" w:rsidRPr="00A241E7" w:rsidRDefault="009B67BB" w:rsidP="00C826A5">
      <w:pPr>
        <w:spacing w:before="120"/>
        <w:ind w:left="0" w:right="49"/>
        <w:rPr>
          <w:lang w:val="ro-RO"/>
        </w:rPr>
      </w:pPr>
      <w:r w:rsidRPr="00A241E7">
        <w:rPr>
          <w:lang w:val="ro-RO"/>
        </w:rPr>
        <w:t>Autoritatea contractantă este Agenția Națională de Administrare a Bunurilor Indisponibilizate (A.N.A.B.I.), cu sediul în</w:t>
      </w:r>
      <w:r w:rsidR="00E76D1C">
        <w:rPr>
          <w:lang w:val="ro-RO"/>
        </w:rPr>
        <w:t xml:space="preserve"> B-dul Regina Elisabeta, nr. 3,</w:t>
      </w:r>
      <w:r w:rsidRPr="00A241E7">
        <w:rPr>
          <w:lang w:val="ro-RO"/>
        </w:rPr>
        <w:t xml:space="preserve"> </w:t>
      </w:r>
      <w:r w:rsidR="00E76D1C">
        <w:rPr>
          <w:lang w:val="ro-RO"/>
        </w:rPr>
        <w:t xml:space="preserve">etajele 3 și 5, </w:t>
      </w:r>
      <w:r w:rsidR="00E76D1C" w:rsidRPr="00A241E7">
        <w:rPr>
          <w:lang w:val="ro-RO"/>
        </w:rPr>
        <w:t>sector 3</w:t>
      </w:r>
      <w:r w:rsidR="00E76D1C">
        <w:rPr>
          <w:lang w:val="ro-RO"/>
        </w:rPr>
        <w:t xml:space="preserve">, București, </w:t>
      </w:r>
      <w:r w:rsidRPr="00A241E7">
        <w:rPr>
          <w:lang w:val="ro-RO"/>
        </w:rPr>
        <w:t>cod poștal 030015, telefon: 0372.573.000 și fax: 0372.271.435.</w:t>
      </w:r>
    </w:p>
    <w:p w:rsidR="009B67BB" w:rsidRPr="00A241E7" w:rsidRDefault="009B67BB" w:rsidP="00C826A5">
      <w:pPr>
        <w:spacing w:before="120"/>
        <w:ind w:left="0" w:right="49"/>
        <w:rPr>
          <w:b/>
          <w:lang w:val="ro-RO"/>
        </w:rPr>
      </w:pPr>
      <w:r w:rsidRPr="00A241E7">
        <w:rPr>
          <w:b/>
          <w:lang w:val="ro-RO"/>
        </w:rPr>
        <w:t>2.2. Descrierea cadrului existent din sectorul relevant</w:t>
      </w:r>
    </w:p>
    <w:p w:rsidR="00A852D6" w:rsidRPr="00422229" w:rsidRDefault="00A852D6" w:rsidP="001846E3">
      <w:pPr>
        <w:pStyle w:val="ListParagraph"/>
        <w:ind w:left="0"/>
        <w:rPr>
          <w:lang w:val="ro-RO"/>
        </w:rPr>
      </w:pPr>
      <w:r w:rsidRPr="00A852D6">
        <w:rPr>
          <w:lang w:val="ro-RO"/>
        </w:rPr>
        <w:t xml:space="preserve">Site-ul Agenției Naționale de Administrare a Bunurilor </w:t>
      </w:r>
      <w:proofErr w:type="spellStart"/>
      <w:r w:rsidRPr="00A852D6">
        <w:rPr>
          <w:lang w:val="ro-RO"/>
        </w:rPr>
        <w:t>Indisponiblizate</w:t>
      </w:r>
      <w:proofErr w:type="spellEnd"/>
      <w:r w:rsidRPr="00A852D6">
        <w:rPr>
          <w:lang w:val="ro-RO"/>
        </w:rPr>
        <w:t xml:space="preserve"> a fost realizat în anul 2016, iar tehnologia folosită în acest scop a rămas la nivelul respectiv, </w:t>
      </w:r>
      <w:r w:rsidR="00FA12FD">
        <w:rPr>
          <w:lang w:val="ro-RO"/>
        </w:rPr>
        <w:t>acesta nebeneficiind</w:t>
      </w:r>
      <w:r w:rsidRPr="00A852D6">
        <w:rPr>
          <w:lang w:val="ro-RO"/>
        </w:rPr>
        <w:t xml:space="preserve"> de</w:t>
      </w:r>
      <w:r w:rsidR="00422229">
        <w:rPr>
          <w:lang w:val="ro-RO"/>
        </w:rPr>
        <w:t xml:space="preserve"> optimizare sau mentenanță</w:t>
      </w:r>
      <w:r w:rsidR="00FA12FD" w:rsidRPr="00422229">
        <w:rPr>
          <w:lang w:val="ro-RO"/>
        </w:rPr>
        <w:t xml:space="preserve"> de</w:t>
      </w:r>
      <w:r w:rsidRPr="00422229">
        <w:rPr>
          <w:lang w:val="ro-RO"/>
        </w:rPr>
        <w:t xml:space="preserve"> la acel moment, astfel încât nu a putut ține pasul cu dezvoltarea tehnologică.  </w:t>
      </w:r>
    </w:p>
    <w:p w:rsidR="00A852D6" w:rsidRDefault="00A852D6" w:rsidP="001846E3">
      <w:pPr>
        <w:pStyle w:val="ListParagraph"/>
        <w:ind w:left="0"/>
        <w:rPr>
          <w:lang w:val="ro-RO"/>
        </w:rPr>
      </w:pPr>
      <w:r w:rsidRPr="00A852D6">
        <w:rPr>
          <w:lang w:val="ro-RO"/>
        </w:rPr>
        <w:t xml:space="preserve">Astfel, prin </w:t>
      </w:r>
      <w:r w:rsidR="00E03F87">
        <w:rPr>
          <w:lang w:val="ro-RO"/>
        </w:rPr>
        <w:t>prezenta achiziție</w:t>
      </w:r>
      <w:r w:rsidRPr="00A852D6">
        <w:rPr>
          <w:lang w:val="ro-RO"/>
        </w:rPr>
        <w:t xml:space="preserve"> se urmărește </w:t>
      </w:r>
      <w:r w:rsidR="002E4A4C">
        <w:rPr>
          <w:lang w:val="ro-RO"/>
        </w:rPr>
        <w:t>asigurarea mentenanței</w:t>
      </w:r>
      <w:r w:rsidRPr="00A852D6">
        <w:rPr>
          <w:lang w:val="ro-RO"/>
        </w:rPr>
        <w:t xml:space="preserve"> site-</w:t>
      </w:r>
      <w:r w:rsidR="002E4A4C">
        <w:rPr>
          <w:lang w:val="ro-RO"/>
        </w:rPr>
        <w:t>ului pentru prezentarea acestuia</w:t>
      </w:r>
      <w:r w:rsidRPr="00A852D6">
        <w:rPr>
          <w:lang w:val="ro-RO"/>
        </w:rPr>
        <w:t xml:space="preserve"> ca un produs modern, coerent, dinamic, cu aspect vizual atractiv </w:t>
      </w:r>
      <w:proofErr w:type="spellStart"/>
      <w:r w:rsidRPr="00A852D6">
        <w:rPr>
          <w:lang w:val="ro-RO"/>
        </w:rPr>
        <w:t>şi</w:t>
      </w:r>
      <w:proofErr w:type="spellEnd"/>
      <w:r w:rsidRPr="00A852D6">
        <w:rPr>
          <w:lang w:val="ro-RO"/>
        </w:rPr>
        <w:t xml:space="preserve"> cu informația prezentată într-un mod intuitiv, totul bazat pe reguli </w:t>
      </w:r>
      <w:proofErr w:type="spellStart"/>
      <w:r w:rsidRPr="00A852D6">
        <w:rPr>
          <w:lang w:val="ro-RO"/>
        </w:rPr>
        <w:t>şi</w:t>
      </w:r>
      <w:proofErr w:type="spellEnd"/>
      <w:r w:rsidRPr="00A852D6">
        <w:rPr>
          <w:lang w:val="ro-RO"/>
        </w:rPr>
        <w:t xml:space="preserve"> standarde de organizare a </w:t>
      </w:r>
      <w:proofErr w:type="spellStart"/>
      <w:r w:rsidRPr="00A852D6">
        <w:rPr>
          <w:lang w:val="ro-RO"/>
        </w:rPr>
        <w:t>conţinutului</w:t>
      </w:r>
      <w:proofErr w:type="spellEnd"/>
      <w:r w:rsidRPr="00A852D6">
        <w:rPr>
          <w:lang w:val="ro-RO"/>
        </w:rPr>
        <w:t xml:space="preserve">, </w:t>
      </w:r>
      <w:proofErr w:type="spellStart"/>
      <w:r w:rsidRPr="00A852D6">
        <w:rPr>
          <w:lang w:val="ro-RO"/>
        </w:rPr>
        <w:t>tendinţe</w:t>
      </w:r>
      <w:proofErr w:type="spellEnd"/>
      <w:r w:rsidRPr="00A852D6">
        <w:rPr>
          <w:lang w:val="ro-RO"/>
        </w:rPr>
        <w:t xml:space="preserve"> moderne de prezentare vizuală a </w:t>
      </w:r>
      <w:proofErr w:type="spellStart"/>
      <w:r w:rsidRPr="00A852D6">
        <w:rPr>
          <w:lang w:val="ro-RO"/>
        </w:rPr>
        <w:t>conţinutului</w:t>
      </w:r>
      <w:proofErr w:type="spellEnd"/>
      <w:r w:rsidRPr="00A852D6">
        <w:rPr>
          <w:lang w:val="ro-RO"/>
        </w:rPr>
        <w:t xml:space="preserve">, principii de comunicare eficientă. </w:t>
      </w:r>
    </w:p>
    <w:p w:rsidR="002E4A4C" w:rsidRDefault="0046089C" w:rsidP="00C826A5">
      <w:pPr>
        <w:spacing w:before="240"/>
        <w:ind w:left="142"/>
        <w:rPr>
          <w:lang w:val="ro-RO"/>
        </w:rPr>
      </w:pPr>
      <w:r>
        <w:rPr>
          <w:lang w:val="ro-RO"/>
        </w:rPr>
        <w:t xml:space="preserve">De asemenea, eventualele defecțiuni ale echipamentelor IT din cadrul </w:t>
      </w:r>
      <w:r w:rsidRPr="00465A9C">
        <w:rPr>
          <w:lang w:val="ro-RO"/>
        </w:rPr>
        <w:t>Agenției Naționale de Administrare a Bunurilor Indisponibilizate</w:t>
      </w:r>
      <w:r>
        <w:rPr>
          <w:lang w:val="ro-RO"/>
        </w:rPr>
        <w:t>, a rețelei pasive (cablare) sau active, nu pot fi întotdeauna interpretate și remediate de către personalul instituției, acesta neavând pregătirea necesară în acest sens.</w:t>
      </w:r>
    </w:p>
    <w:p w:rsidR="009B67BB" w:rsidRPr="00C826A5" w:rsidRDefault="00C826A5" w:rsidP="00C826A5">
      <w:pPr>
        <w:tabs>
          <w:tab w:val="left" w:pos="720"/>
          <w:tab w:val="left" w:pos="1260"/>
          <w:tab w:val="left" w:pos="1440"/>
        </w:tabs>
        <w:spacing w:before="120" w:after="0" w:line="240" w:lineRule="auto"/>
        <w:ind w:left="0" w:right="49"/>
        <w:rPr>
          <w:b/>
          <w:lang w:val="ro-RO"/>
        </w:rPr>
      </w:pPr>
      <w:r>
        <w:rPr>
          <w:b/>
          <w:lang w:val="ro-RO"/>
        </w:rPr>
        <w:lastRenderedPageBreak/>
        <w:t xml:space="preserve">  </w:t>
      </w:r>
      <w:r w:rsidRPr="00C826A5">
        <w:rPr>
          <w:b/>
          <w:lang w:val="ro-RO"/>
        </w:rPr>
        <w:t>3.</w:t>
      </w:r>
      <w:r w:rsidR="009B67BB" w:rsidRPr="00C826A5">
        <w:rPr>
          <w:b/>
          <w:lang w:val="ro-RO"/>
        </w:rPr>
        <w:t>Obiectul achiziției</w:t>
      </w:r>
    </w:p>
    <w:p w:rsidR="00D15BEF" w:rsidRPr="00C826A5" w:rsidRDefault="00B7766D" w:rsidP="00C826A5">
      <w:pPr>
        <w:pStyle w:val="ListParagraph"/>
        <w:ind w:left="142"/>
        <w:rPr>
          <w:lang w:val="ro-RO"/>
        </w:rPr>
      </w:pPr>
      <w:r w:rsidRPr="00C826A5">
        <w:rPr>
          <w:lang w:val="ro-RO"/>
        </w:rPr>
        <w:t xml:space="preserve">Achiziția de </w:t>
      </w:r>
      <w:r w:rsidR="0046089C" w:rsidRPr="00C826A5">
        <w:rPr>
          <w:lang w:val="ro-RO"/>
        </w:rPr>
        <w:t>mentenanță (service IT) a site-ului propriu și a echipamentelor IT ale Agenției Naționale de Administrare a Bunurilor Indisponibilizate.</w:t>
      </w:r>
    </w:p>
    <w:p w:rsidR="00C826A5" w:rsidRPr="00C826A5" w:rsidRDefault="00C826A5" w:rsidP="00C826A5">
      <w:pPr>
        <w:pStyle w:val="ListParagraph"/>
        <w:ind w:left="360"/>
        <w:rPr>
          <w:lang w:val="ro-RO"/>
        </w:rPr>
      </w:pPr>
    </w:p>
    <w:p w:rsidR="009B67BB" w:rsidRPr="00C826A5" w:rsidRDefault="00C826A5" w:rsidP="00C826A5">
      <w:pPr>
        <w:pStyle w:val="ListParagraph"/>
        <w:spacing w:before="120"/>
        <w:ind w:left="0" w:right="49"/>
        <w:rPr>
          <w:b/>
          <w:lang w:val="ro-RO"/>
        </w:rPr>
      </w:pPr>
      <w:r>
        <w:rPr>
          <w:b/>
          <w:lang w:val="ro-RO"/>
        </w:rPr>
        <w:t xml:space="preserve">  </w:t>
      </w:r>
      <w:r w:rsidRPr="00C826A5">
        <w:rPr>
          <w:b/>
          <w:lang w:val="ro-RO"/>
        </w:rPr>
        <w:t>4.</w:t>
      </w:r>
      <w:r w:rsidR="00B7766D" w:rsidRPr="00C826A5">
        <w:rPr>
          <w:b/>
          <w:lang w:val="ro-RO"/>
        </w:rPr>
        <w:t>Perioada de desfășurare a contractului</w:t>
      </w:r>
    </w:p>
    <w:p w:rsidR="00173808" w:rsidRPr="00C826A5" w:rsidRDefault="0075783B" w:rsidP="00C826A5">
      <w:pPr>
        <w:pStyle w:val="ListParagraph"/>
        <w:ind w:left="142"/>
        <w:rPr>
          <w:lang w:val="ro-RO"/>
        </w:rPr>
      </w:pPr>
      <w:r>
        <w:rPr>
          <w:lang w:val="ro-RO"/>
        </w:rPr>
        <w:t xml:space="preserve">Este de </w:t>
      </w:r>
      <w:r w:rsidR="00166988">
        <w:rPr>
          <w:lang w:val="ro-RO"/>
        </w:rPr>
        <w:t>11 luni</w:t>
      </w:r>
      <w:r w:rsidR="00B7766D" w:rsidRPr="00C826A5">
        <w:rPr>
          <w:lang w:val="ro-RO"/>
        </w:rPr>
        <w:t xml:space="preserve">, </w:t>
      </w:r>
      <w:r>
        <w:rPr>
          <w:lang w:val="ro-RO"/>
        </w:rPr>
        <w:t>nu mai târziu de data de 31.12.2020</w:t>
      </w:r>
      <w:r w:rsidR="00E011CC">
        <w:rPr>
          <w:lang w:val="ro-RO"/>
        </w:rPr>
        <w:t>.</w:t>
      </w:r>
    </w:p>
    <w:p w:rsidR="00B7766D" w:rsidRPr="00C826A5" w:rsidRDefault="00C826A5" w:rsidP="00C826A5">
      <w:pPr>
        <w:ind w:left="0"/>
        <w:rPr>
          <w:b/>
          <w:lang w:val="ro-RO"/>
        </w:rPr>
      </w:pPr>
      <w:r w:rsidRPr="00C826A5">
        <w:rPr>
          <w:b/>
          <w:lang w:val="ro-RO"/>
        </w:rPr>
        <w:t xml:space="preserve">  </w:t>
      </w:r>
      <w:r w:rsidR="00B7766D" w:rsidRPr="00C826A5">
        <w:rPr>
          <w:b/>
          <w:lang w:val="ro-RO"/>
        </w:rPr>
        <w:t>5. Descrierea serviciilor solicitate</w:t>
      </w:r>
    </w:p>
    <w:p w:rsidR="00B7766D" w:rsidRDefault="00B7766D" w:rsidP="00C826A5">
      <w:pPr>
        <w:ind w:left="142"/>
        <w:rPr>
          <w:lang w:val="ro-RO"/>
        </w:rPr>
      </w:pPr>
      <w:r>
        <w:rPr>
          <w:lang w:val="ro-RO"/>
        </w:rPr>
        <w:t xml:space="preserve">a) </w:t>
      </w:r>
      <w:r w:rsidRPr="00961FFC">
        <w:rPr>
          <w:lang w:val="ro-RO"/>
        </w:rPr>
        <w:t>Prestatorul</w:t>
      </w:r>
      <w:r>
        <w:rPr>
          <w:lang w:val="ro-RO"/>
        </w:rPr>
        <w:t xml:space="preserve"> </w:t>
      </w:r>
      <w:r w:rsidRPr="00961FFC">
        <w:rPr>
          <w:lang w:val="ro-RO"/>
        </w:rPr>
        <w:t xml:space="preserve">va folosi tendințele </w:t>
      </w:r>
      <w:proofErr w:type="spellStart"/>
      <w:r w:rsidRPr="00961FFC">
        <w:rPr>
          <w:lang w:val="ro-RO"/>
        </w:rPr>
        <w:t>şi</w:t>
      </w:r>
      <w:proofErr w:type="spellEnd"/>
      <w:r w:rsidRPr="00961FFC">
        <w:rPr>
          <w:lang w:val="ro-RO"/>
        </w:rPr>
        <w:t xml:space="preserve"> tehnologiile moderne pentru a</w:t>
      </w:r>
      <w:r w:rsidR="003E6DAC">
        <w:rPr>
          <w:lang w:val="ro-RO"/>
        </w:rPr>
        <w:t xml:space="preserve"> optimiza site-ul astfel încât </w:t>
      </w:r>
      <w:r w:rsidRPr="00961FFC">
        <w:rPr>
          <w:lang w:val="ro-RO"/>
        </w:rPr>
        <w:t xml:space="preserve">să furnizeze vizitatorilor o </w:t>
      </w:r>
      <w:proofErr w:type="spellStart"/>
      <w:r w:rsidRPr="00961FFC">
        <w:rPr>
          <w:lang w:val="ro-RO"/>
        </w:rPr>
        <w:t>experienţă</w:t>
      </w:r>
      <w:proofErr w:type="spellEnd"/>
      <w:r w:rsidRPr="00961FFC">
        <w:rPr>
          <w:lang w:val="ro-RO"/>
        </w:rPr>
        <w:t xml:space="preserve"> pozitivă în timpul navigării, cu un parcurs clar, fără blocaje sau acțiuni inutile, astfel încât </w:t>
      </w:r>
      <w:proofErr w:type="spellStart"/>
      <w:r w:rsidRPr="00961FFC">
        <w:rPr>
          <w:lang w:val="ro-RO"/>
        </w:rPr>
        <w:t>informaţiile</w:t>
      </w:r>
      <w:proofErr w:type="spellEnd"/>
      <w:r w:rsidRPr="00961FFC">
        <w:rPr>
          <w:lang w:val="ro-RO"/>
        </w:rPr>
        <w:t xml:space="preserve"> necesare să poată fi accesate </w:t>
      </w:r>
      <w:proofErr w:type="spellStart"/>
      <w:r w:rsidRPr="00961FFC">
        <w:rPr>
          <w:lang w:val="ro-RO"/>
        </w:rPr>
        <w:t>uşor</w:t>
      </w:r>
      <w:proofErr w:type="spellEnd"/>
      <w:r w:rsidRPr="00961FFC">
        <w:rPr>
          <w:lang w:val="ro-RO"/>
        </w:rPr>
        <w:t>,</w:t>
      </w:r>
      <w:r>
        <w:rPr>
          <w:lang w:val="ro-RO"/>
        </w:rPr>
        <w:t xml:space="preserve"> </w:t>
      </w:r>
      <w:r w:rsidRPr="00961FFC">
        <w:rPr>
          <w:lang w:val="ro-RO"/>
        </w:rPr>
        <w:t>să aibă design scalabil adaptabil oricărui ecran al oricărui tip de dispozitiv folosit pentru navigare</w:t>
      </w:r>
      <w:r>
        <w:rPr>
          <w:lang w:val="ro-RO"/>
        </w:rPr>
        <w:t>.</w:t>
      </w:r>
    </w:p>
    <w:p w:rsidR="00B7766D" w:rsidRDefault="00B7766D" w:rsidP="00C826A5">
      <w:pPr>
        <w:ind w:left="142"/>
        <w:rPr>
          <w:lang w:val="ro-RO"/>
        </w:rPr>
      </w:pPr>
      <w:r>
        <w:rPr>
          <w:lang w:val="ro-RO"/>
        </w:rPr>
        <w:t xml:space="preserve">b) </w:t>
      </w:r>
      <w:r w:rsidRPr="00ED1067">
        <w:rPr>
          <w:lang w:val="ro-RO"/>
        </w:rPr>
        <w:t>Prestatorul</w:t>
      </w:r>
      <w:r>
        <w:rPr>
          <w:lang w:val="ro-RO"/>
        </w:rPr>
        <w:t xml:space="preserve"> </w:t>
      </w:r>
      <w:r w:rsidRPr="00ED1067">
        <w:rPr>
          <w:lang w:val="ro-RO"/>
        </w:rPr>
        <w:t xml:space="preserve">trebuie să folosească cele mai recente soluții software din domeniu referitoare la interfață, </w:t>
      </w:r>
      <w:proofErr w:type="spellStart"/>
      <w:r w:rsidRPr="00ED1067">
        <w:rPr>
          <w:lang w:val="ro-RO"/>
        </w:rPr>
        <w:t>uzabilitate</w:t>
      </w:r>
      <w:proofErr w:type="spellEnd"/>
      <w:r w:rsidRPr="00ED1067">
        <w:rPr>
          <w:lang w:val="ro-RO"/>
        </w:rPr>
        <w:t xml:space="preserve">, indexare, </w:t>
      </w:r>
      <w:proofErr w:type="spellStart"/>
      <w:r w:rsidRPr="00ED1067">
        <w:rPr>
          <w:lang w:val="ro-RO"/>
        </w:rPr>
        <w:t>afişare</w:t>
      </w:r>
      <w:proofErr w:type="spellEnd"/>
      <w:r w:rsidRPr="00ED1067">
        <w:rPr>
          <w:lang w:val="ro-RO"/>
        </w:rPr>
        <w:t xml:space="preserve">, interacțiune cu utilizatorul, distribuire de conținut, descărcare/încărcare fișiere, completare online de chestionare și formulare. </w:t>
      </w:r>
    </w:p>
    <w:p w:rsidR="00AB6E2E" w:rsidRDefault="007C6B68" w:rsidP="00C826A5">
      <w:pPr>
        <w:ind w:left="142"/>
        <w:rPr>
          <w:lang w:val="ro-RO"/>
        </w:rPr>
      </w:pPr>
      <w:r>
        <w:rPr>
          <w:lang w:val="ro-RO"/>
        </w:rPr>
        <w:t>c</w:t>
      </w:r>
      <w:r w:rsidR="00AB6E2E">
        <w:rPr>
          <w:lang w:val="ro-RO"/>
        </w:rPr>
        <w:t xml:space="preserve">) Prestatorul va asigura asistență la distanță și prin vizite directe privind administrarea echipamentelor periferice IT (imprimante, scannere, fax-uri, copiatoare, stații de lucru, echipamentelor de rețea, etc)  </w:t>
      </w:r>
    </w:p>
    <w:p w:rsidR="00B7766D" w:rsidRPr="00CD1BAA" w:rsidRDefault="00B7766D" w:rsidP="00C826A5">
      <w:pPr>
        <w:ind w:left="142"/>
        <w:rPr>
          <w:u w:val="single"/>
          <w:lang w:val="ro-RO"/>
        </w:rPr>
      </w:pPr>
      <w:r w:rsidRPr="00CD1BAA">
        <w:rPr>
          <w:u w:val="single"/>
          <w:lang w:val="ro-RO"/>
        </w:rPr>
        <w:t>5.1 Activitatea de administrare a site-ului va cuprinde:</w:t>
      </w:r>
    </w:p>
    <w:p w:rsidR="00B7766D" w:rsidRPr="00122D11" w:rsidRDefault="00B7766D" w:rsidP="00C826A5">
      <w:pPr>
        <w:spacing w:line="240" w:lineRule="auto"/>
        <w:ind w:left="142"/>
        <w:rPr>
          <w:lang w:val="ro-RO"/>
        </w:rPr>
      </w:pPr>
      <w:r>
        <w:rPr>
          <w:lang w:val="ro-RO"/>
        </w:rPr>
        <w:t xml:space="preserve">a) </w:t>
      </w:r>
      <w:r w:rsidRPr="00122D11">
        <w:rPr>
          <w:lang w:val="ro-RO"/>
        </w:rPr>
        <w:t>Realizarea periodică de backup,</w:t>
      </w:r>
      <w:r w:rsidR="006B5C47">
        <w:rPr>
          <w:lang w:val="ro-RO"/>
        </w:rPr>
        <w:t xml:space="preserve"> a</w:t>
      </w:r>
      <w:r w:rsidRPr="00122D11">
        <w:rPr>
          <w:lang w:val="ro-RO"/>
        </w:rPr>
        <w:t xml:space="preserve">cces POP3, IMAP, </w:t>
      </w:r>
      <w:proofErr w:type="spellStart"/>
      <w:r w:rsidRPr="00122D11">
        <w:rPr>
          <w:lang w:val="ro-RO"/>
        </w:rPr>
        <w:t>WebMail</w:t>
      </w:r>
      <w:proofErr w:type="spellEnd"/>
    </w:p>
    <w:p w:rsidR="00B7766D" w:rsidRPr="00122D11" w:rsidRDefault="004838DF" w:rsidP="00C826A5">
      <w:pPr>
        <w:spacing w:line="240" w:lineRule="auto"/>
        <w:ind w:left="142"/>
        <w:rPr>
          <w:lang w:val="ro-RO"/>
        </w:rPr>
      </w:pPr>
      <w:r>
        <w:rPr>
          <w:lang w:val="ro-RO"/>
        </w:rPr>
        <w:t>b</w:t>
      </w:r>
      <w:r w:rsidR="007C6B68">
        <w:rPr>
          <w:lang w:val="ro-RO"/>
        </w:rPr>
        <w:t>) Dezvoltare, modernizare si funcț</w:t>
      </w:r>
      <w:r w:rsidR="00B7766D" w:rsidRPr="00122D11">
        <w:rPr>
          <w:lang w:val="ro-RO"/>
        </w:rPr>
        <w:t>ionare pagina WEB</w:t>
      </w:r>
      <w:r w:rsidR="00373EFC">
        <w:rPr>
          <w:lang w:val="ro-RO"/>
        </w:rPr>
        <w:t>, atunci când este necesar</w:t>
      </w:r>
    </w:p>
    <w:p w:rsidR="00B7766D" w:rsidRPr="00122D11" w:rsidRDefault="0099599E" w:rsidP="00C826A5">
      <w:pPr>
        <w:spacing w:line="240" w:lineRule="auto"/>
        <w:ind w:left="142"/>
        <w:rPr>
          <w:lang w:val="ro-RO"/>
        </w:rPr>
      </w:pPr>
      <w:r>
        <w:rPr>
          <w:lang w:val="ro-RO"/>
        </w:rPr>
        <w:t xml:space="preserve">c) </w:t>
      </w:r>
      <w:r w:rsidR="00B7766D" w:rsidRPr="00122D11">
        <w:rPr>
          <w:lang w:val="ro-RO"/>
        </w:rPr>
        <w:t xml:space="preserve">Suport tehnic </w:t>
      </w:r>
      <w:r w:rsidR="00B15D90">
        <w:rPr>
          <w:lang w:val="ro-RO"/>
        </w:rPr>
        <w:t>funcț</w:t>
      </w:r>
      <w:r w:rsidR="00B7766D" w:rsidRPr="00122D11">
        <w:rPr>
          <w:lang w:val="ro-RO"/>
        </w:rPr>
        <w:t>ionare site</w:t>
      </w:r>
    </w:p>
    <w:p w:rsidR="00B7766D" w:rsidRPr="00122D11" w:rsidRDefault="0099599E" w:rsidP="00C826A5">
      <w:pPr>
        <w:spacing w:line="240" w:lineRule="auto"/>
        <w:ind w:left="142"/>
        <w:rPr>
          <w:lang w:val="ro-RO"/>
        </w:rPr>
      </w:pPr>
      <w:r>
        <w:rPr>
          <w:lang w:val="ro-RO"/>
        </w:rPr>
        <w:t>d</w:t>
      </w:r>
      <w:r w:rsidR="00B7766D" w:rsidRPr="00122D11">
        <w:rPr>
          <w:lang w:val="ro-RO"/>
        </w:rPr>
        <w:t xml:space="preserve">) </w:t>
      </w:r>
      <w:r w:rsidR="00B15D90">
        <w:rPr>
          <w:lang w:val="ro-RO"/>
        </w:rPr>
        <w:t>Asigurarea securității</w:t>
      </w:r>
      <w:r w:rsidR="00B7766D" w:rsidRPr="00122D11">
        <w:rPr>
          <w:lang w:val="ro-RO"/>
        </w:rPr>
        <w:t xml:space="preserve"> online </w:t>
      </w:r>
      <w:proofErr w:type="spellStart"/>
      <w:r w:rsidR="00B7766D" w:rsidRPr="00122D11">
        <w:rPr>
          <w:lang w:val="ro-RO"/>
        </w:rPr>
        <w:t>impotriva</w:t>
      </w:r>
      <w:proofErr w:type="spellEnd"/>
      <w:r w:rsidR="00B7766D" w:rsidRPr="00122D11">
        <w:rPr>
          <w:lang w:val="ro-RO"/>
        </w:rPr>
        <w:t xml:space="preserve"> atacurilor informatice</w:t>
      </w:r>
    </w:p>
    <w:p w:rsidR="00B7766D" w:rsidRPr="00122D11" w:rsidRDefault="0099599E" w:rsidP="00C826A5">
      <w:pPr>
        <w:spacing w:line="240" w:lineRule="auto"/>
        <w:ind w:left="142"/>
        <w:rPr>
          <w:lang w:val="ro-RO"/>
        </w:rPr>
      </w:pPr>
      <w:r>
        <w:rPr>
          <w:lang w:val="ro-RO"/>
        </w:rPr>
        <w:t>e</w:t>
      </w:r>
      <w:r w:rsidR="00B7766D" w:rsidRPr="00122D11">
        <w:rPr>
          <w:lang w:val="ro-RO"/>
        </w:rPr>
        <w:t>) Verificare si</w:t>
      </w:r>
      <w:r w:rsidR="003C559D">
        <w:rPr>
          <w:lang w:val="ro-RO"/>
        </w:rPr>
        <w:t xml:space="preserve"> testare </w:t>
      </w:r>
      <w:r w:rsidR="00B15D90">
        <w:rPr>
          <w:lang w:val="ro-RO"/>
        </w:rPr>
        <w:t xml:space="preserve">periodică </w:t>
      </w:r>
      <w:r w:rsidR="003C559D">
        <w:rPr>
          <w:lang w:val="ro-RO"/>
        </w:rPr>
        <w:t xml:space="preserve">site (link-uri, </w:t>
      </w:r>
      <w:proofErr w:type="spellStart"/>
      <w:r w:rsidR="003C559D">
        <w:rPr>
          <w:lang w:val="ro-RO"/>
        </w:rPr>
        <w:t>î</w:t>
      </w:r>
      <w:r w:rsidR="004601E8">
        <w:rPr>
          <w:lang w:val="ro-RO"/>
        </w:rPr>
        <w:t>ncarcare</w:t>
      </w:r>
      <w:proofErr w:type="spellEnd"/>
      <w:r w:rsidR="004601E8">
        <w:rPr>
          <w:lang w:val="ro-RO"/>
        </w:rPr>
        <w:t xml:space="preserve"> pagini, analiză</w:t>
      </w:r>
      <w:r w:rsidR="00B7766D" w:rsidRPr="00122D11">
        <w:rPr>
          <w:lang w:val="ro-RO"/>
        </w:rPr>
        <w:t xml:space="preserve"> trafic, etc)</w:t>
      </w:r>
    </w:p>
    <w:p w:rsidR="00B7766D" w:rsidRPr="00122D11" w:rsidRDefault="0099599E" w:rsidP="00C826A5">
      <w:pPr>
        <w:spacing w:line="240" w:lineRule="auto"/>
        <w:ind w:left="142"/>
        <w:rPr>
          <w:lang w:val="ro-RO"/>
        </w:rPr>
      </w:pPr>
      <w:r>
        <w:rPr>
          <w:lang w:val="ro-RO"/>
        </w:rPr>
        <w:t>f</w:t>
      </w:r>
      <w:r w:rsidR="00B7766D" w:rsidRPr="00122D11">
        <w:rPr>
          <w:lang w:val="ro-RO"/>
        </w:rPr>
        <w:t xml:space="preserve">) Asigurarea vitezei, performantei si </w:t>
      </w:r>
      <w:proofErr w:type="spellStart"/>
      <w:r w:rsidR="00B7766D" w:rsidRPr="00122D11">
        <w:rPr>
          <w:lang w:val="ro-RO"/>
        </w:rPr>
        <w:t>indexarii</w:t>
      </w:r>
      <w:proofErr w:type="spellEnd"/>
      <w:r w:rsidR="00B7766D" w:rsidRPr="00122D11">
        <w:rPr>
          <w:lang w:val="ro-RO"/>
        </w:rPr>
        <w:t xml:space="preserve"> pe motoarele de </w:t>
      </w:r>
      <w:proofErr w:type="spellStart"/>
      <w:r w:rsidR="00B7766D" w:rsidRPr="00122D11">
        <w:rPr>
          <w:lang w:val="ro-RO"/>
        </w:rPr>
        <w:t>cautare</w:t>
      </w:r>
      <w:proofErr w:type="spellEnd"/>
    </w:p>
    <w:p w:rsidR="00422229" w:rsidRDefault="0099599E" w:rsidP="00C826A5">
      <w:pPr>
        <w:spacing w:line="240" w:lineRule="auto"/>
        <w:ind w:left="142"/>
        <w:rPr>
          <w:lang w:val="ro-RO"/>
        </w:rPr>
      </w:pPr>
      <w:r>
        <w:rPr>
          <w:lang w:val="ro-RO"/>
        </w:rPr>
        <w:t>g</w:t>
      </w:r>
      <w:r w:rsidR="00B7766D" w:rsidRPr="00122D11">
        <w:rPr>
          <w:lang w:val="ro-RO"/>
        </w:rPr>
        <w:t xml:space="preserve">) </w:t>
      </w:r>
      <w:r>
        <w:rPr>
          <w:lang w:val="ro-RO"/>
        </w:rPr>
        <w:t>Actualizare permanentă</w:t>
      </w:r>
      <w:r w:rsidR="00B7766D" w:rsidRPr="00122D11">
        <w:rPr>
          <w:lang w:val="ro-RO"/>
        </w:rPr>
        <w:t xml:space="preserve"> în HTML5</w:t>
      </w:r>
      <w:r w:rsidR="00422229">
        <w:rPr>
          <w:lang w:val="ro-RO"/>
        </w:rPr>
        <w:t xml:space="preserve">, PHP și </w:t>
      </w:r>
      <w:proofErr w:type="spellStart"/>
      <w:r w:rsidR="00422229">
        <w:rPr>
          <w:lang w:val="ro-RO"/>
        </w:rPr>
        <w:t>MySQL</w:t>
      </w:r>
      <w:proofErr w:type="spellEnd"/>
      <w:r w:rsidR="00422229">
        <w:rPr>
          <w:lang w:val="ro-RO"/>
        </w:rPr>
        <w:t xml:space="preserve"> sau echivalent</w:t>
      </w:r>
    </w:p>
    <w:p w:rsidR="00B7766D" w:rsidRPr="00122D11" w:rsidRDefault="00C826A5" w:rsidP="00C826A5">
      <w:pPr>
        <w:spacing w:line="240" w:lineRule="auto"/>
        <w:ind w:left="0"/>
        <w:rPr>
          <w:lang w:val="ro-RO"/>
        </w:rPr>
      </w:pPr>
      <w:r>
        <w:rPr>
          <w:lang w:val="ro-RO"/>
        </w:rPr>
        <w:t xml:space="preserve"> </w:t>
      </w:r>
      <w:r w:rsidR="0099599E">
        <w:rPr>
          <w:lang w:val="ro-RO"/>
        </w:rPr>
        <w:t>h</w:t>
      </w:r>
      <w:r w:rsidR="004838DF">
        <w:rPr>
          <w:lang w:val="ro-RO"/>
        </w:rPr>
        <w:t>)</w:t>
      </w:r>
      <w:r w:rsidR="0099599E">
        <w:rPr>
          <w:lang w:val="ro-RO"/>
        </w:rPr>
        <w:t>Actualizare</w:t>
      </w:r>
      <w:r>
        <w:rPr>
          <w:lang w:val="ro-RO"/>
        </w:rPr>
        <w:t xml:space="preserve"> </w:t>
      </w:r>
      <w:r w:rsidR="00B7766D" w:rsidRPr="00122D11">
        <w:rPr>
          <w:lang w:val="ro-RO"/>
        </w:rPr>
        <w:t>modular</w:t>
      </w:r>
      <w:r w:rsidR="0099599E">
        <w:rPr>
          <w:lang w:val="ro-RO"/>
        </w:rPr>
        <w:t>ă</w:t>
      </w:r>
      <w:r w:rsidR="00B7766D" w:rsidRPr="00122D11">
        <w:rPr>
          <w:lang w:val="ro-RO"/>
        </w:rPr>
        <w:t xml:space="preserve"> cu posibilitatea de </w:t>
      </w:r>
      <w:proofErr w:type="spellStart"/>
      <w:r w:rsidR="00B7766D" w:rsidRPr="00122D11">
        <w:rPr>
          <w:lang w:val="ro-RO"/>
        </w:rPr>
        <w:t>afişare</w:t>
      </w:r>
      <w:proofErr w:type="spellEnd"/>
      <w:r w:rsidR="00B7766D" w:rsidRPr="00122D11">
        <w:rPr>
          <w:lang w:val="ro-RO"/>
        </w:rPr>
        <w:t>/ascundere a difer</w:t>
      </w:r>
      <w:r w:rsidR="0099599E">
        <w:rPr>
          <w:lang w:val="ro-RO"/>
        </w:rPr>
        <w:t xml:space="preserve">itelor </w:t>
      </w:r>
      <w:proofErr w:type="spellStart"/>
      <w:r>
        <w:rPr>
          <w:lang w:val="ro-RO"/>
        </w:rPr>
        <w:t>s</w:t>
      </w:r>
      <w:r w:rsidR="0099599E">
        <w:rPr>
          <w:lang w:val="ro-RO"/>
        </w:rPr>
        <w:t>ecţiuni</w:t>
      </w:r>
      <w:proofErr w:type="spellEnd"/>
      <w:r w:rsidR="0099599E">
        <w:rPr>
          <w:lang w:val="ro-RO"/>
        </w:rPr>
        <w:t>/</w:t>
      </w:r>
      <w:proofErr w:type="spellStart"/>
      <w:r w:rsidR="0099599E">
        <w:rPr>
          <w:lang w:val="ro-RO"/>
        </w:rPr>
        <w:t>funcţionalităţi</w:t>
      </w:r>
      <w:proofErr w:type="spellEnd"/>
    </w:p>
    <w:p w:rsidR="00B7766D" w:rsidRPr="00122D11" w:rsidRDefault="0099599E" w:rsidP="00C826A5">
      <w:pPr>
        <w:spacing w:line="240" w:lineRule="auto"/>
        <w:ind w:left="142"/>
        <w:rPr>
          <w:lang w:val="ro-RO"/>
        </w:rPr>
      </w:pPr>
      <w:r>
        <w:rPr>
          <w:lang w:val="ro-RO"/>
        </w:rPr>
        <w:t>i) Optimizare</w:t>
      </w:r>
      <w:r w:rsidR="00B7766D" w:rsidRPr="00122D11">
        <w:rPr>
          <w:lang w:val="ro-RO"/>
        </w:rPr>
        <w:t xml:space="preserve"> pentru vizualizare optimă pe toate browser-ele internet pentru desktop (Internet Explorer, </w:t>
      </w:r>
      <w:proofErr w:type="spellStart"/>
      <w:r w:rsidR="00B7766D" w:rsidRPr="00122D11">
        <w:rPr>
          <w:lang w:val="ro-RO"/>
        </w:rPr>
        <w:t>Chrome</w:t>
      </w:r>
      <w:proofErr w:type="spellEnd"/>
      <w:r w:rsidR="00B7766D" w:rsidRPr="00122D11">
        <w:rPr>
          <w:lang w:val="ro-RO"/>
        </w:rPr>
        <w:t xml:space="preserve">, </w:t>
      </w:r>
      <w:proofErr w:type="spellStart"/>
      <w:r w:rsidR="00B7766D" w:rsidRPr="00122D11">
        <w:rPr>
          <w:lang w:val="ro-RO"/>
        </w:rPr>
        <w:t>Firefox</w:t>
      </w:r>
      <w:proofErr w:type="spellEnd"/>
      <w:r w:rsidR="00B7766D" w:rsidRPr="00122D11">
        <w:rPr>
          <w:lang w:val="ro-RO"/>
        </w:rPr>
        <w:t xml:space="preserve">, </w:t>
      </w:r>
      <w:proofErr w:type="spellStart"/>
      <w:r w:rsidR="00B7766D" w:rsidRPr="00122D11">
        <w:rPr>
          <w:lang w:val="ro-RO"/>
        </w:rPr>
        <w:t>Edge</w:t>
      </w:r>
      <w:proofErr w:type="spellEnd"/>
      <w:r w:rsidR="00B7766D" w:rsidRPr="00122D11">
        <w:rPr>
          <w:lang w:val="ro-RO"/>
        </w:rPr>
        <w:t>, Safari, Opera)</w:t>
      </w:r>
    </w:p>
    <w:p w:rsidR="00B7766D" w:rsidRDefault="0099599E" w:rsidP="00C826A5">
      <w:pPr>
        <w:spacing w:line="240" w:lineRule="auto"/>
        <w:ind w:left="142"/>
        <w:rPr>
          <w:lang w:val="ro-RO"/>
        </w:rPr>
      </w:pPr>
      <w:r>
        <w:rPr>
          <w:lang w:val="ro-RO"/>
        </w:rPr>
        <w:t>k) Optimizare</w:t>
      </w:r>
      <w:r w:rsidR="00B7766D" w:rsidRPr="00122D11">
        <w:rPr>
          <w:lang w:val="ro-RO"/>
        </w:rPr>
        <w:t xml:space="preserve"> pentru conformitate GDPR (Regulament General de Protecția Datelor)</w:t>
      </w:r>
    </w:p>
    <w:p w:rsidR="00757C15" w:rsidRDefault="00757C15" w:rsidP="00C826A5">
      <w:pPr>
        <w:spacing w:line="240" w:lineRule="auto"/>
        <w:ind w:left="142"/>
      </w:pPr>
      <w:r>
        <w:rPr>
          <w:lang w:val="ro-RO"/>
        </w:rPr>
        <w:t>l) A</w:t>
      </w:r>
      <w:r w:rsidRPr="00122D11">
        <w:rPr>
          <w:lang w:val="ro-RO"/>
        </w:rPr>
        <w:t>daptarea accesului facil pe</w:t>
      </w:r>
      <w:r>
        <w:rPr>
          <w:lang w:val="ro-RO"/>
        </w:rPr>
        <w:t>ntru persoanele cu dizabilități (</w:t>
      </w:r>
      <w:r>
        <w:t>Web Content Accessibility Guidelines (WCAG), including WCAG 2.0 and WCAG 2.1)</w:t>
      </w:r>
    </w:p>
    <w:p w:rsidR="00757C15" w:rsidRPr="00122D11" w:rsidRDefault="00757C15" w:rsidP="00C826A5">
      <w:pPr>
        <w:spacing w:line="240" w:lineRule="auto"/>
        <w:ind w:left="142"/>
        <w:rPr>
          <w:lang w:val="ro-RO"/>
        </w:rPr>
      </w:pPr>
      <w:r>
        <w:rPr>
          <w:lang w:val="ro-RO"/>
        </w:rPr>
        <w:t>m</w:t>
      </w:r>
      <w:r w:rsidRPr="00122D11">
        <w:rPr>
          <w:lang w:val="ro-RO"/>
        </w:rPr>
        <w:t>) Preluarea si editarea</w:t>
      </w:r>
      <w:r w:rsidR="00714861">
        <w:rPr>
          <w:lang w:val="ro-RO"/>
        </w:rPr>
        <w:t xml:space="preserve"> </w:t>
      </w:r>
      <w:r w:rsidR="00714861" w:rsidRPr="00122D11">
        <w:rPr>
          <w:lang w:val="ro-RO"/>
        </w:rPr>
        <w:t>articolelor</w:t>
      </w:r>
      <w:r w:rsidR="00714861">
        <w:rPr>
          <w:lang w:val="ro-RO"/>
        </w:rPr>
        <w:t xml:space="preserve"> </w:t>
      </w:r>
      <w:r w:rsidR="00714861">
        <w:rPr>
          <w:lang w:val="en-GB"/>
        </w:rPr>
        <w:t>(</w:t>
      </w:r>
      <w:proofErr w:type="spellStart"/>
      <w:r w:rsidRPr="00122D11">
        <w:rPr>
          <w:lang w:val="ro-RO"/>
        </w:rPr>
        <w:t>pregatire</w:t>
      </w:r>
      <w:proofErr w:type="spellEnd"/>
      <w:r w:rsidRPr="00122D11">
        <w:rPr>
          <w:lang w:val="ro-RO"/>
        </w:rPr>
        <w:t xml:space="preserve"> spre publicare), imaginilor, documentelor, videoclipurilor, etc.</w:t>
      </w:r>
    </w:p>
    <w:p w:rsidR="00757C15" w:rsidRPr="00122D11" w:rsidRDefault="00757C15" w:rsidP="00C826A5">
      <w:pPr>
        <w:spacing w:line="240" w:lineRule="auto"/>
        <w:ind w:left="142"/>
        <w:rPr>
          <w:lang w:val="ro-RO"/>
        </w:rPr>
      </w:pPr>
      <w:r>
        <w:rPr>
          <w:lang w:val="ro-RO"/>
        </w:rPr>
        <w:t>n</w:t>
      </w:r>
      <w:r w:rsidRPr="00122D11">
        <w:rPr>
          <w:lang w:val="ro-RO"/>
        </w:rPr>
        <w:t>)</w:t>
      </w:r>
      <w:r>
        <w:rPr>
          <w:lang w:val="ro-RO"/>
        </w:rPr>
        <w:t xml:space="preserve"> M</w:t>
      </w:r>
      <w:r w:rsidRPr="00122D11">
        <w:rPr>
          <w:lang w:val="ro-RO"/>
        </w:rPr>
        <w:t>odificare a paginilor web (texte, imagini,</w:t>
      </w:r>
      <w:r>
        <w:rPr>
          <w:lang w:val="ro-RO"/>
        </w:rPr>
        <w:t xml:space="preserve"> videoclipuri, documente, etc.)</w:t>
      </w:r>
    </w:p>
    <w:p w:rsidR="00757C15" w:rsidRPr="00122D11" w:rsidRDefault="00757C15" w:rsidP="00C826A5">
      <w:pPr>
        <w:spacing w:line="240" w:lineRule="auto"/>
        <w:ind w:left="142"/>
        <w:rPr>
          <w:lang w:val="ro-RO"/>
        </w:rPr>
      </w:pPr>
      <w:r>
        <w:rPr>
          <w:lang w:val="ro-RO"/>
        </w:rPr>
        <w:t>o) A</w:t>
      </w:r>
      <w:r w:rsidRPr="00122D11">
        <w:rPr>
          <w:lang w:val="ro-RO"/>
        </w:rPr>
        <w:t>daptarea designu</w:t>
      </w:r>
      <w:r>
        <w:rPr>
          <w:lang w:val="ro-RO"/>
        </w:rPr>
        <w:t xml:space="preserve">lui in </w:t>
      </w:r>
      <w:proofErr w:type="spellStart"/>
      <w:r>
        <w:rPr>
          <w:lang w:val="ro-RO"/>
        </w:rPr>
        <w:t>functie</w:t>
      </w:r>
      <w:proofErr w:type="spellEnd"/>
      <w:r>
        <w:rPr>
          <w:lang w:val="ro-RO"/>
        </w:rPr>
        <w:t xml:space="preserve"> de noile </w:t>
      </w:r>
      <w:proofErr w:type="spellStart"/>
      <w:r>
        <w:rPr>
          <w:lang w:val="ro-RO"/>
        </w:rPr>
        <w:t>cerinte</w:t>
      </w:r>
      <w:proofErr w:type="spellEnd"/>
    </w:p>
    <w:p w:rsidR="00757C15" w:rsidRDefault="00757C15" w:rsidP="00C826A5">
      <w:pPr>
        <w:spacing w:line="240" w:lineRule="auto"/>
        <w:ind w:left="142"/>
        <w:rPr>
          <w:lang w:val="ro-RO"/>
        </w:rPr>
      </w:pPr>
      <w:r>
        <w:rPr>
          <w:lang w:val="ro-RO"/>
        </w:rPr>
        <w:t>p) A</w:t>
      </w:r>
      <w:r w:rsidRPr="00122D11">
        <w:rPr>
          <w:lang w:val="ro-RO"/>
        </w:rPr>
        <w:t xml:space="preserve">daptarea designului pentru buna </w:t>
      </w:r>
      <w:proofErr w:type="spellStart"/>
      <w:r w:rsidRPr="00122D11">
        <w:rPr>
          <w:lang w:val="ro-RO"/>
        </w:rPr>
        <w:t>functionare</w:t>
      </w:r>
      <w:proofErr w:type="spellEnd"/>
      <w:r w:rsidRPr="00122D11">
        <w:rPr>
          <w:lang w:val="ro-RO"/>
        </w:rPr>
        <w:t xml:space="preserve"> pe toate tipurile de ecran (calculator, tableta, telefon, etc).</w:t>
      </w:r>
    </w:p>
    <w:p w:rsidR="00AB6E2E" w:rsidRPr="0075783B" w:rsidRDefault="00AB6E2E" w:rsidP="0075783B">
      <w:pPr>
        <w:pStyle w:val="ListParagraph"/>
        <w:numPr>
          <w:ilvl w:val="1"/>
          <w:numId w:val="17"/>
        </w:numPr>
        <w:rPr>
          <w:u w:val="single"/>
          <w:lang w:val="ro-RO"/>
        </w:rPr>
      </w:pPr>
      <w:r w:rsidRPr="0075783B">
        <w:rPr>
          <w:u w:val="single"/>
          <w:lang w:val="ro-RO"/>
        </w:rPr>
        <w:lastRenderedPageBreak/>
        <w:t xml:space="preserve">Activitatea de administrare </w:t>
      </w:r>
      <w:r w:rsidR="007C6B68" w:rsidRPr="0075783B">
        <w:rPr>
          <w:u w:val="single"/>
          <w:lang w:val="ro-RO"/>
        </w:rPr>
        <w:t xml:space="preserve">și mentenanță </w:t>
      </w:r>
      <w:r w:rsidRPr="0075783B">
        <w:rPr>
          <w:u w:val="single"/>
          <w:lang w:val="ro-RO"/>
        </w:rPr>
        <w:t xml:space="preserve">a echipamentelor IT </w:t>
      </w:r>
      <w:r w:rsidR="00A35504">
        <w:rPr>
          <w:u w:val="single"/>
          <w:lang w:val="ro-RO"/>
        </w:rPr>
        <w:t xml:space="preserve">detaliate în </w:t>
      </w:r>
      <w:r w:rsidR="00A35504" w:rsidRPr="00A35504">
        <w:rPr>
          <w:b/>
          <w:i/>
          <w:lang w:val="ro-RO"/>
        </w:rPr>
        <w:t>Anexa 1</w:t>
      </w:r>
      <w:r w:rsidR="00A35504">
        <w:rPr>
          <w:u w:val="single"/>
          <w:lang w:val="ro-RO"/>
        </w:rPr>
        <w:t xml:space="preserve"> </w:t>
      </w:r>
      <w:r w:rsidRPr="0075783B">
        <w:rPr>
          <w:u w:val="single"/>
          <w:lang w:val="ro-RO"/>
        </w:rPr>
        <w:t>va cuprinde:</w:t>
      </w:r>
    </w:p>
    <w:p w:rsidR="007C6B68" w:rsidRDefault="00714861" w:rsidP="00AD2914">
      <w:pPr>
        <w:pStyle w:val="ListParagraph"/>
        <w:numPr>
          <w:ilvl w:val="0"/>
          <w:numId w:val="16"/>
        </w:numPr>
        <w:ind w:left="567"/>
      </w:pPr>
      <w:proofErr w:type="spellStart"/>
      <w:r>
        <w:t>Efectuarea</w:t>
      </w:r>
      <w:proofErr w:type="spellEnd"/>
      <w:r>
        <w:t xml:space="preserve"> </w:t>
      </w:r>
      <w:proofErr w:type="spellStart"/>
      <w:r>
        <w:t>unui</w:t>
      </w:r>
      <w:proofErr w:type="spellEnd"/>
      <w:r>
        <w:t xml:space="preserve"> audit IT </w:t>
      </w:r>
      <w:r w:rsidR="001846E3">
        <w:t xml:space="preserve">software /hardware </w:t>
      </w:r>
      <w:proofErr w:type="spellStart"/>
      <w:r w:rsidR="001846E3">
        <w:t>pentru</w:t>
      </w:r>
      <w:proofErr w:type="spellEnd"/>
      <w:r w:rsidR="001846E3">
        <w:t xml:space="preserve"> </w:t>
      </w:r>
      <w:proofErr w:type="spellStart"/>
      <w:r w:rsidR="001846E3">
        <w:t>fiecare</w:t>
      </w:r>
      <w:proofErr w:type="spellEnd"/>
      <w:r w:rsidR="001846E3">
        <w:t xml:space="preserve"> </w:t>
      </w:r>
      <w:proofErr w:type="spellStart"/>
      <w:r w:rsidR="001846E3">
        <w:t>echipament</w:t>
      </w:r>
      <w:proofErr w:type="spellEnd"/>
      <w:r w:rsidR="001846E3">
        <w:t xml:space="preserve"> </w:t>
      </w:r>
      <w:r w:rsidR="001846E3" w:rsidRPr="00AD2914">
        <w:rPr>
          <w:lang w:val="ro-RO"/>
        </w:rPr>
        <w:t xml:space="preserve">și </w:t>
      </w:r>
      <w:proofErr w:type="spellStart"/>
      <w:r w:rsidR="001846E3">
        <w:t>analiza</w:t>
      </w:r>
      <w:proofErr w:type="spellEnd"/>
      <w:r w:rsidR="001846E3">
        <w:t xml:space="preserve"> </w:t>
      </w:r>
      <w:proofErr w:type="spellStart"/>
      <w:r w:rsidR="001846E3">
        <w:t>gradului</w:t>
      </w:r>
      <w:proofErr w:type="spellEnd"/>
      <w:r w:rsidR="001846E3">
        <w:t xml:space="preserve"> de </w:t>
      </w:r>
      <w:proofErr w:type="spellStart"/>
      <w:r w:rsidR="001846E3">
        <w:t>uzură</w:t>
      </w:r>
      <w:proofErr w:type="spellEnd"/>
      <w:r w:rsidR="007C6B68" w:rsidRPr="00513BF9">
        <w:t xml:space="preserve"> a</w:t>
      </w:r>
      <w:r w:rsidR="007C6B68" w:rsidRPr="007C6B68">
        <w:t xml:space="preserve"> </w:t>
      </w:r>
      <w:proofErr w:type="spellStart"/>
      <w:r w:rsidR="001846E3">
        <w:t>staț</w:t>
      </w:r>
      <w:r w:rsidR="007C6B68" w:rsidRPr="00513BF9">
        <w:t>iilor</w:t>
      </w:r>
      <w:proofErr w:type="spellEnd"/>
      <w:r w:rsidR="007C6B68" w:rsidRPr="00513BF9">
        <w:t xml:space="preserve"> de </w:t>
      </w:r>
      <w:proofErr w:type="spellStart"/>
      <w:r w:rsidR="007C6B68" w:rsidRPr="00513BF9">
        <w:t>lucru</w:t>
      </w:r>
      <w:proofErr w:type="spellEnd"/>
      <w:r w:rsidR="007C6B68" w:rsidRPr="00513BF9">
        <w:t xml:space="preserve"> (</w:t>
      </w:r>
      <w:proofErr w:type="spellStart"/>
      <w:r w:rsidR="007C6B68" w:rsidRPr="00513BF9">
        <w:t>calculatoare</w:t>
      </w:r>
      <w:proofErr w:type="spellEnd"/>
      <w:r w:rsidR="007C6B68" w:rsidRPr="00513BF9">
        <w:t xml:space="preserve"> desk, </w:t>
      </w:r>
      <w:proofErr w:type="spellStart"/>
      <w:r w:rsidR="007C6B68" w:rsidRPr="00513BF9">
        <w:t>laptopuri</w:t>
      </w:r>
      <w:proofErr w:type="spellEnd"/>
      <w:r w:rsidR="007C6B68" w:rsidRPr="00513BF9">
        <w:t>)</w:t>
      </w:r>
      <w:r w:rsidR="007C6B68">
        <w:t>,</w:t>
      </w:r>
      <w:r w:rsidR="004562DF">
        <w:t xml:space="preserve"> </w:t>
      </w:r>
      <w:proofErr w:type="spellStart"/>
      <w:r w:rsidR="004562DF">
        <w:t>imprimantelor</w:t>
      </w:r>
      <w:proofErr w:type="spellEnd"/>
      <w:r w:rsidR="00F705A3">
        <w:t>,</w:t>
      </w:r>
      <w:r w:rsidR="004562DF">
        <w:t xml:space="preserve"> </w:t>
      </w:r>
      <w:proofErr w:type="spellStart"/>
      <w:r w:rsidR="0009569F">
        <w:t>multifuncț</w:t>
      </w:r>
      <w:r w:rsidR="007C6B68" w:rsidRPr="00513BF9">
        <w:t>ionalelor</w:t>
      </w:r>
      <w:proofErr w:type="spellEnd"/>
      <w:r w:rsidR="00F705A3">
        <w:t xml:space="preserve"> </w:t>
      </w:r>
      <w:proofErr w:type="spellStart"/>
      <w:r w:rsidR="00F705A3">
        <w:t>și</w:t>
      </w:r>
      <w:proofErr w:type="spellEnd"/>
      <w:r w:rsidR="00F705A3">
        <w:t xml:space="preserve"> a switch-</w:t>
      </w:r>
      <w:proofErr w:type="spellStart"/>
      <w:r w:rsidR="00F705A3">
        <w:t>urilor</w:t>
      </w:r>
      <w:proofErr w:type="spellEnd"/>
      <w:r w:rsidR="00F705A3">
        <w:t>.</w:t>
      </w:r>
      <w:r w:rsidR="007C6B68" w:rsidRPr="00513BF9">
        <w:t xml:space="preserve"> </w:t>
      </w:r>
    </w:p>
    <w:p w:rsidR="007C6B68" w:rsidRPr="00513BF9" w:rsidRDefault="00714861" w:rsidP="001846E3">
      <w:pPr>
        <w:pStyle w:val="ListParagraph"/>
        <w:numPr>
          <w:ilvl w:val="0"/>
          <w:numId w:val="16"/>
        </w:numPr>
        <w:ind w:left="567"/>
      </w:pPr>
      <w:proofErr w:type="spellStart"/>
      <w:r>
        <w:t>Instalarea</w:t>
      </w:r>
      <w:proofErr w:type="spellEnd"/>
      <w:r>
        <w:t>/</w:t>
      </w:r>
      <w:proofErr w:type="spellStart"/>
      <w:r>
        <w:t>dezinstalarea</w:t>
      </w:r>
      <w:proofErr w:type="spellEnd"/>
      <w:r>
        <w:t xml:space="preserve"> </w:t>
      </w:r>
      <w:proofErr w:type="spellStart"/>
      <w:r>
        <w:t>si</w:t>
      </w:r>
      <w:proofErr w:type="spellEnd"/>
      <w:r>
        <w:t xml:space="preserve"> </w:t>
      </w:r>
      <w:proofErr w:type="spellStart"/>
      <w:r>
        <w:t>optimizarea</w:t>
      </w:r>
      <w:proofErr w:type="spellEnd"/>
      <w:r w:rsidR="007C6B68" w:rsidRPr="00513BF9">
        <w:t xml:space="preserve"> </w:t>
      </w:r>
      <w:proofErr w:type="spellStart"/>
      <w:r w:rsidR="007C6B68" w:rsidRPr="00513BF9">
        <w:t>pe</w:t>
      </w:r>
      <w:proofErr w:type="spellEnd"/>
      <w:r w:rsidR="007C6B68" w:rsidRPr="00513BF9">
        <w:t xml:space="preserve"> </w:t>
      </w:r>
      <w:proofErr w:type="spellStart"/>
      <w:r w:rsidR="007C6B68" w:rsidRPr="00513BF9">
        <w:t>statiile</w:t>
      </w:r>
      <w:proofErr w:type="spellEnd"/>
      <w:r>
        <w:t xml:space="preserve"> </w:t>
      </w:r>
      <w:r w:rsidR="007C6B68" w:rsidRPr="00513BF9">
        <w:t xml:space="preserve">de </w:t>
      </w:r>
      <w:proofErr w:type="spellStart"/>
      <w:r w:rsidR="007C6B68" w:rsidRPr="00513BF9">
        <w:t>lucru</w:t>
      </w:r>
      <w:proofErr w:type="spellEnd"/>
      <w:r w:rsidR="007C6B68" w:rsidRPr="00513BF9">
        <w:t xml:space="preserve"> a </w:t>
      </w:r>
      <w:proofErr w:type="spellStart"/>
      <w:r w:rsidR="007C6B68" w:rsidRPr="00513BF9">
        <w:t>driverelor</w:t>
      </w:r>
      <w:proofErr w:type="spellEnd"/>
      <w:r w:rsidR="007C6B68" w:rsidRPr="00513BF9">
        <w:t xml:space="preserve"> de </w:t>
      </w:r>
      <w:proofErr w:type="spellStart"/>
      <w:r w:rsidR="007C6B68" w:rsidRPr="00513BF9">
        <w:t>impriman</w:t>
      </w:r>
      <w:r w:rsidR="00F705A3">
        <w:t>te</w:t>
      </w:r>
      <w:proofErr w:type="spellEnd"/>
      <w:r w:rsidR="00F705A3">
        <w:t xml:space="preserve">, </w:t>
      </w:r>
      <w:proofErr w:type="spellStart"/>
      <w:r w:rsidR="00F705A3">
        <w:t>multifunctionale</w:t>
      </w:r>
      <w:proofErr w:type="spellEnd"/>
      <w:r w:rsidR="00F705A3">
        <w:t xml:space="preserve"> , switch-</w:t>
      </w:r>
      <w:proofErr w:type="spellStart"/>
      <w:r w:rsidR="00F705A3">
        <w:t>uri</w:t>
      </w:r>
      <w:proofErr w:type="spellEnd"/>
      <w:r w:rsidR="00F705A3">
        <w:t xml:space="preserve"> </w:t>
      </w:r>
      <w:proofErr w:type="spellStart"/>
      <w:r w:rsidR="00F705A3">
        <w:t>câ</w:t>
      </w:r>
      <w:r w:rsidR="007C6B68" w:rsidRPr="00513BF9">
        <w:t>t</w:t>
      </w:r>
      <w:proofErr w:type="spellEnd"/>
      <w:r w:rsidR="007C6B68" w:rsidRPr="00513BF9">
        <w:t xml:space="preserve"> </w:t>
      </w:r>
      <w:proofErr w:type="spellStart"/>
      <w:r w:rsidR="007C6B68" w:rsidRPr="00513BF9">
        <w:t>si</w:t>
      </w:r>
      <w:proofErr w:type="spellEnd"/>
      <w:r w:rsidR="007C6B68" w:rsidRPr="00513BF9">
        <w:t xml:space="preserve"> a </w:t>
      </w:r>
      <w:proofErr w:type="spellStart"/>
      <w:r w:rsidR="007C6B68" w:rsidRPr="00513BF9">
        <w:t>routerelor</w:t>
      </w:r>
      <w:proofErr w:type="spellEnd"/>
      <w:r w:rsidR="007C6B68" w:rsidRPr="00513BF9">
        <w:t xml:space="preserve"> din </w:t>
      </w:r>
      <w:proofErr w:type="spellStart"/>
      <w:r w:rsidR="007C6B68" w:rsidRPr="00513BF9">
        <w:t>sediul</w:t>
      </w:r>
      <w:proofErr w:type="spellEnd"/>
      <w:r w:rsidR="007C6B68" w:rsidRPr="00513BF9">
        <w:t xml:space="preserve"> </w:t>
      </w:r>
      <w:proofErr w:type="spellStart"/>
      <w:r w:rsidR="007C6B68" w:rsidRPr="00513BF9">
        <w:t>autoritatii</w:t>
      </w:r>
      <w:proofErr w:type="spellEnd"/>
      <w:r w:rsidR="007C6B68" w:rsidRPr="00513BF9">
        <w:t xml:space="preserve"> </w:t>
      </w:r>
      <w:proofErr w:type="spellStart"/>
      <w:r w:rsidR="007C6B68" w:rsidRPr="00513BF9">
        <w:t>contractante</w:t>
      </w:r>
      <w:proofErr w:type="spellEnd"/>
    </w:p>
    <w:p w:rsidR="007C6B68" w:rsidRPr="001846E3" w:rsidRDefault="007C6B68" w:rsidP="001846E3">
      <w:pPr>
        <w:pStyle w:val="ListParagraph"/>
        <w:numPr>
          <w:ilvl w:val="0"/>
          <w:numId w:val="16"/>
        </w:numPr>
        <w:ind w:left="567"/>
        <w:rPr>
          <w:lang w:val="ro-RO"/>
        </w:rPr>
      </w:pPr>
      <w:r w:rsidRPr="001846E3">
        <w:rPr>
          <w:lang w:val="ro-RO"/>
        </w:rPr>
        <w:t>Urmărirea si respectarea modalităților de setare recomandată de beneficiar referitoare la salvarea de date utilizator;</w:t>
      </w:r>
    </w:p>
    <w:p w:rsidR="007C6B68" w:rsidRPr="001846E3" w:rsidRDefault="001846E3" w:rsidP="001846E3">
      <w:pPr>
        <w:pStyle w:val="ListParagraph"/>
        <w:numPr>
          <w:ilvl w:val="0"/>
          <w:numId w:val="16"/>
        </w:numPr>
        <w:ind w:left="567"/>
        <w:rPr>
          <w:lang w:val="ro-RO"/>
        </w:rPr>
      </w:pPr>
      <w:r w:rsidRPr="00714861">
        <w:rPr>
          <w:lang w:val="ro-RO"/>
        </w:rPr>
        <w:t>Monitorizarea și remedierea eventual</w:t>
      </w:r>
      <w:r w:rsidR="00F705A3">
        <w:rPr>
          <w:lang w:val="ro-RO"/>
        </w:rPr>
        <w:t xml:space="preserve">elor probleme hardware/software </w:t>
      </w:r>
      <w:r w:rsidRPr="00714861">
        <w:rPr>
          <w:lang w:val="ro-RO"/>
        </w:rPr>
        <w:t>apărute</w:t>
      </w:r>
      <w:r>
        <w:rPr>
          <w:lang w:val="ro-RO"/>
        </w:rPr>
        <w:t>,</w:t>
      </w:r>
      <w:r w:rsidR="004562DF">
        <w:rPr>
          <w:lang w:val="ro-RO"/>
        </w:rPr>
        <w:t xml:space="preserve"> </w:t>
      </w:r>
      <w:r>
        <w:rPr>
          <w:lang w:val="ro-RO"/>
        </w:rPr>
        <w:t>r</w:t>
      </w:r>
      <w:r w:rsidR="007C6B68" w:rsidRPr="001846E3">
        <w:rPr>
          <w:lang w:val="ro-RO"/>
        </w:rPr>
        <w:t xml:space="preserve">einstalarea </w:t>
      </w:r>
      <w:r>
        <w:rPr>
          <w:lang w:val="ro-RO"/>
        </w:rPr>
        <w:t>pachete</w:t>
      </w:r>
      <w:r w:rsidR="00F93B27">
        <w:rPr>
          <w:lang w:val="ro-RO"/>
        </w:rPr>
        <w:t>lor</w:t>
      </w:r>
      <w:r>
        <w:rPr>
          <w:lang w:val="ro-RO"/>
        </w:rPr>
        <w:t xml:space="preserve"> de programe de bază (</w:t>
      </w:r>
      <w:r w:rsidR="007C6B68" w:rsidRPr="001846E3">
        <w:rPr>
          <w:lang w:val="ro-RO"/>
        </w:rPr>
        <w:t xml:space="preserve"> sisteme de operare, </w:t>
      </w:r>
      <w:r w:rsidR="004562DF">
        <w:rPr>
          <w:lang w:val="ro-RO"/>
        </w:rPr>
        <w:t xml:space="preserve"> pachete antivirus, </w:t>
      </w:r>
      <w:r w:rsidR="007C6B68" w:rsidRPr="001846E3">
        <w:rPr>
          <w:lang w:val="ro-RO"/>
        </w:rPr>
        <w:t>Office etc.</w:t>
      </w:r>
      <w:r>
        <w:rPr>
          <w:lang w:val="ro-RO"/>
        </w:rPr>
        <w:t>)</w:t>
      </w:r>
      <w:r w:rsidR="007C6B68" w:rsidRPr="001846E3">
        <w:rPr>
          <w:lang w:val="ro-RO"/>
        </w:rPr>
        <w:t xml:space="preserve"> acolo unde din diverse motive variantele</w:t>
      </w:r>
      <w:r>
        <w:rPr>
          <w:lang w:val="ro-RO"/>
        </w:rPr>
        <w:t xml:space="preserve"> instalate iniț</w:t>
      </w:r>
      <w:r w:rsidR="007C6B68" w:rsidRPr="001846E3">
        <w:rPr>
          <w:lang w:val="ro-RO"/>
        </w:rPr>
        <w:t>ial nu mai funcționează corespunzător;</w:t>
      </w:r>
    </w:p>
    <w:p w:rsidR="007C6B68" w:rsidRPr="001846E3" w:rsidRDefault="00714861" w:rsidP="001846E3">
      <w:pPr>
        <w:pStyle w:val="ListParagraph"/>
        <w:numPr>
          <w:ilvl w:val="0"/>
          <w:numId w:val="16"/>
        </w:numPr>
        <w:ind w:left="567"/>
      </w:pPr>
      <w:r w:rsidRPr="001846E3">
        <w:rPr>
          <w:lang w:val="ro-RO"/>
        </w:rPr>
        <w:t>C</w:t>
      </w:r>
      <w:r w:rsidR="007C6B68" w:rsidRPr="001846E3">
        <w:rPr>
          <w:lang w:val="ro-RO"/>
        </w:rPr>
        <w:t xml:space="preserve">onsultanță si acordarea de asistență tehnică software pentru toate tipurile de aplicații agreate de </w:t>
      </w:r>
      <w:proofErr w:type="spellStart"/>
      <w:r w:rsidR="007C6B68" w:rsidRPr="001846E3">
        <w:rPr>
          <w:lang w:val="ro-RO"/>
        </w:rPr>
        <w:t>catre</w:t>
      </w:r>
      <w:proofErr w:type="spellEnd"/>
      <w:r w:rsidR="007C6B68" w:rsidRPr="001846E3">
        <w:rPr>
          <w:lang w:val="ro-RO"/>
        </w:rPr>
        <w:t xml:space="preserve"> ANABI</w:t>
      </w:r>
    </w:p>
    <w:p w:rsidR="001846E3" w:rsidRPr="001846E3" w:rsidRDefault="001846E3" w:rsidP="001846E3">
      <w:pPr>
        <w:pStyle w:val="ListParagraph"/>
        <w:numPr>
          <w:ilvl w:val="0"/>
          <w:numId w:val="16"/>
        </w:numPr>
        <w:ind w:left="567"/>
      </w:pPr>
      <w:r w:rsidRPr="00714861">
        <w:rPr>
          <w:lang w:val="ro-RO"/>
        </w:rPr>
        <w:t>Asistență tehnică privind achiziția și înlocuirea consumabilelor</w:t>
      </w:r>
    </w:p>
    <w:p w:rsidR="001846E3" w:rsidRPr="00513BF9" w:rsidRDefault="001846E3" w:rsidP="001846E3">
      <w:pPr>
        <w:pStyle w:val="ListParagraph"/>
        <w:numPr>
          <w:ilvl w:val="0"/>
          <w:numId w:val="16"/>
        </w:numPr>
        <w:ind w:left="567"/>
      </w:pPr>
      <w:r w:rsidRPr="00714861">
        <w:rPr>
          <w:lang w:val="ro-RO"/>
        </w:rPr>
        <w:t>Întreținerea rețelei active/pasive</w:t>
      </w:r>
    </w:p>
    <w:p w:rsidR="00B7766D" w:rsidRPr="00714861" w:rsidRDefault="00B7766D" w:rsidP="00C826A5">
      <w:pPr>
        <w:ind w:left="142"/>
        <w:rPr>
          <w:lang w:val="ro-RO"/>
        </w:rPr>
      </w:pPr>
      <w:r w:rsidRPr="00714861">
        <w:rPr>
          <w:lang w:val="ro-RO"/>
        </w:rPr>
        <w:t>5.3  Securitatea accesului</w:t>
      </w:r>
    </w:p>
    <w:p w:rsidR="00B7766D" w:rsidRPr="00122D11" w:rsidRDefault="00B7766D" w:rsidP="00C826A5">
      <w:pPr>
        <w:ind w:left="142"/>
        <w:rPr>
          <w:lang w:val="ro-RO"/>
        </w:rPr>
      </w:pPr>
      <w:r w:rsidRPr="00122D11">
        <w:rPr>
          <w:lang w:val="ro-RO"/>
        </w:rPr>
        <w:t xml:space="preserve">a) Vor exista roluri definite pentru 2 nivele de acces: </w:t>
      </w:r>
    </w:p>
    <w:p w:rsidR="00B7766D" w:rsidRPr="00122D11" w:rsidRDefault="00B7766D" w:rsidP="00C826A5">
      <w:pPr>
        <w:ind w:left="142"/>
        <w:rPr>
          <w:lang w:val="ro-RO"/>
        </w:rPr>
      </w:pPr>
      <w:r w:rsidRPr="00122D11">
        <w:rPr>
          <w:lang w:val="ro-RO"/>
        </w:rPr>
        <w:t xml:space="preserve">• administrator –reprezintă nivelul de acces cu drepturi absolute </w:t>
      </w:r>
    </w:p>
    <w:p w:rsidR="00B7766D" w:rsidRPr="00122D11" w:rsidRDefault="00B7766D" w:rsidP="00C826A5">
      <w:pPr>
        <w:ind w:left="142"/>
        <w:rPr>
          <w:lang w:val="ro-RO"/>
        </w:rPr>
      </w:pPr>
      <w:r w:rsidRPr="00122D11">
        <w:rPr>
          <w:lang w:val="ro-RO"/>
        </w:rPr>
        <w:t>• utilizator Internet –reprezintă cel mai limitat nivel de acces pentru vizitatorii care pot accesa interfața publică a site-ului, pot naviga și pot descărca, respectiv completa online, documentele publice pe care Autoritatea contractantă i le pune la dispoziție.</w:t>
      </w:r>
    </w:p>
    <w:p w:rsidR="009A5B92" w:rsidRDefault="00B7766D" w:rsidP="00C826A5">
      <w:pPr>
        <w:ind w:left="142"/>
        <w:rPr>
          <w:lang w:val="ro-RO"/>
        </w:rPr>
      </w:pPr>
      <w:r w:rsidRPr="00122D11">
        <w:rPr>
          <w:lang w:val="ro-RO"/>
        </w:rPr>
        <w:t>b) S</w:t>
      </w:r>
      <w:r w:rsidR="00122D11" w:rsidRPr="00122D11">
        <w:rPr>
          <w:lang w:val="ro-RO"/>
        </w:rPr>
        <w:t xml:space="preserve">istemul trebuie </w:t>
      </w:r>
      <w:r w:rsidRPr="00122D11">
        <w:rPr>
          <w:lang w:val="ro-RO"/>
        </w:rPr>
        <w:t xml:space="preserve">configurat încât să ofere protecție pentru vulnerabilitățile comune/frecvente ale site-urilor web (de ex. </w:t>
      </w:r>
      <w:proofErr w:type="spellStart"/>
      <w:r w:rsidRPr="00122D11">
        <w:rPr>
          <w:lang w:val="ro-RO"/>
        </w:rPr>
        <w:t>cross</w:t>
      </w:r>
      <w:proofErr w:type="spellEnd"/>
      <w:r w:rsidRPr="00122D11">
        <w:rPr>
          <w:lang w:val="ro-RO"/>
        </w:rPr>
        <w:t xml:space="preserve">-site </w:t>
      </w:r>
      <w:proofErr w:type="spellStart"/>
      <w:r w:rsidRPr="00122D11">
        <w:rPr>
          <w:lang w:val="ro-RO"/>
        </w:rPr>
        <w:t>scripting</w:t>
      </w:r>
      <w:proofErr w:type="spellEnd"/>
      <w:r w:rsidRPr="00122D11">
        <w:rPr>
          <w:lang w:val="ro-RO"/>
        </w:rPr>
        <w:t xml:space="preserve">, </w:t>
      </w:r>
      <w:proofErr w:type="spellStart"/>
      <w:r w:rsidRPr="00122D11">
        <w:rPr>
          <w:lang w:val="ro-RO"/>
        </w:rPr>
        <w:t>sql</w:t>
      </w:r>
      <w:proofErr w:type="spellEnd"/>
      <w:r w:rsidRPr="00122D11">
        <w:rPr>
          <w:lang w:val="ro-RO"/>
        </w:rPr>
        <w:t xml:space="preserve"> </w:t>
      </w:r>
      <w:proofErr w:type="spellStart"/>
      <w:r w:rsidRPr="00122D11">
        <w:rPr>
          <w:lang w:val="ro-RO"/>
        </w:rPr>
        <w:t>injection</w:t>
      </w:r>
      <w:proofErr w:type="spellEnd"/>
      <w:r w:rsidRPr="00122D11">
        <w:rPr>
          <w:lang w:val="ro-RO"/>
        </w:rPr>
        <w:t xml:space="preserve">, </w:t>
      </w:r>
      <w:proofErr w:type="spellStart"/>
      <w:r w:rsidRPr="00122D11">
        <w:rPr>
          <w:lang w:val="ro-RO"/>
        </w:rPr>
        <w:t>insufficient</w:t>
      </w:r>
      <w:proofErr w:type="spellEnd"/>
      <w:r w:rsidRPr="00122D11">
        <w:rPr>
          <w:lang w:val="ro-RO"/>
        </w:rPr>
        <w:t xml:space="preserve"> </w:t>
      </w:r>
      <w:proofErr w:type="spellStart"/>
      <w:r w:rsidRPr="00122D11">
        <w:rPr>
          <w:lang w:val="ro-RO"/>
        </w:rPr>
        <w:t>authentication</w:t>
      </w:r>
      <w:proofErr w:type="spellEnd"/>
      <w:r w:rsidRPr="00122D11">
        <w:rPr>
          <w:lang w:val="ro-RO"/>
        </w:rPr>
        <w:t xml:space="preserve">, </w:t>
      </w:r>
      <w:proofErr w:type="spellStart"/>
      <w:r w:rsidRPr="00122D11">
        <w:rPr>
          <w:lang w:val="ro-RO"/>
        </w:rPr>
        <w:t>insufficient</w:t>
      </w:r>
      <w:proofErr w:type="spellEnd"/>
      <w:r w:rsidRPr="00122D11">
        <w:rPr>
          <w:lang w:val="ro-RO"/>
        </w:rPr>
        <w:t xml:space="preserve"> </w:t>
      </w:r>
      <w:proofErr w:type="spellStart"/>
      <w:r w:rsidRPr="00122D11">
        <w:rPr>
          <w:lang w:val="ro-RO"/>
        </w:rPr>
        <w:t>authorization</w:t>
      </w:r>
      <w:proofErr w:type="spellEnd"/>
      <w:r w:rsidRPr="00122D11">
        <w:rPr>
          <w:lang w:val="ro-RO"/>
        </w:rPr>
        <w:t xml:space="preserve">, </w:t>
      </w:r>
      <w:proofErr w:type="spellStart"/>
      <w:r w:rsidRPr="00122D11">
        <w:rPr>
          <w:lang w:val="ro-RO"/>
        </w:rPr>
        <w:t>diretory</w:t>
      </w:r>
      <w:proofErr w:type="spellEnd"/>
      <w:r w:rsidRPr="00122D11">
        <w:rPr>
          <w:lang w:val="ro-RO"/>
        </w:rPr>
        <w:t xml:space="preserve"> </w:t>
      </w:r>
      <w:proofErr w:type="spellStart"/>
      <w:r w:rsidRPr="00122D11">
        <w:rPr>
          <w:lang w:val="ro-RO"/>
        </w:rPr>
        <w:t>indexing</w:t>
      </w:r>
      <w:proofErr w:type="spellEnd"/>
      <w:r w:rsidRPr="00122D11">
        <w:rPr>
          <w:lang w:val="ro-RO"/>
        </w:rPr>
        <w:t xml:space="preserve"> etc)</w:t>
      </w:r>
    </w:p>
    <w:p w:rsidR="00F6631D" w:rsidRPr="00714861" w:rsidRDefault="00714861" w:rsidP="00C826A5">
      <w:pPr>
        <w:ind w:left="142"/>
      </w:pPr>
      <w:r w:rsidRPr="00714861">
        <w:t xml:space="preserve">5.4 </w:t>
      </w:r>
      <w:proofErr w:type="spellStart"/>
      <w:r w:rsidR="00F6631D" w:rsidRPr="00714861">
        <w:t>Securitatea</w:t>
      </w:r>
      <w:proofErr w:type="spellEnd"/>
      <w:r w:rsidR="00F6631D" w:rsidRPr="00714861">
        <w:t xml:space="preserve"> </w:t>
      </w:r>
      <w:proofErr w:type="spellStart"/>
      <w:r w:rsidR="00F6631D" w:rsidRPr="00714861">
        <w:t>informației</w:t>
      </w:r>
      <w:proofErr w:type="spellEnd"/>
      <w:r w:rsidR="00F6631D" w:rsidRPr="00714861">
        <w:t xml:space="preserve"> </w:t>
      </w:r>
    </w:p>
    <w:p w:rsidR="00F6631D" w:rsidRPr="00513BF9" w:rsidRDefault="00F6631D" w:rsidP="00C826A5">
      <w:pPr>
        <w:ind w:left="142"/>
      </w:pPr>
      <w:proofErr w:type="spellStart"/>
      <w:r w:rsidRPr="00513BF9">
        <w:t>Prestatorul</w:t>
      </w:r>
      <w:proofErr w:type="spellEnd"/>
      <w:r w:rsidRPr="00513BF9">
        <w:t xml:space="preserve"> se </w:t>
      </w:r>
      <w:proofErr w:type="spellStart"/>
      <w:r w:rsidRPr="00513BF9">
        <w:t>obligă</w:t>
      </w:r>
      <w:proofErr w:type="spellEnd"/>
      <w:r w:rsidR="0009569F">
        <w:t xml:space="preserve"> </w:t>
      </w:r>
      <w:proofErr w:type="spellStart"/>
      <w:proofErr w:type="gramStart"/>
      <w:r w:rsidR="0009569F">
        <w:t>să</w:t>
      </w:r>
      <w:proofErr w:type="spellEnd"/>
      <w:proofErr w:type="gramEnd"/>
      <w:r w:rsidR="0009569F">
        <w:t xml:space="preserve"> </w:t>
      </w:r>
      <w:proofErr w:type="spellStart"/>
      <w:r w:rsidR="0009569F">
        <w:t>respecte</w:t>
      </w:r>
      <w:proofErr w:type="spellEnd"/>
      <w:r w:rsidR="0009569F">
        <w:t xml:space="preserve"> </w:t>
      </w:r>
      <w:proofErr w:type="spellStart"/>
      <w:r w:rsidR="0009569F">
        <w:t>politica</w:t>
      </w:r>
      <w:proofErr w:type="spellEnd"/>
      <w:r w:rsidR="0009569F">
        <w:t xml:space="preserve"> de </w:t>
      </w:r>
      <w:proofErr w:type="spellStart"/>
      <w:r w:rsidR="0009569F">
        <w:t>protecț</w:t>
      </w:r>
      <w:r w:rsidRPr="00513BF9">
        <w:t>ie</w:t>
      </w:r>
      <w:proofErr w:type="spellEnd"/>
      <w:r w:rsidRPr="00513BF9">
        <w:t xml:space="preserve"> a </w:t>
      </w:r>
      <w:proofErr w:type="spellStart"/>
      <w:r w:rsidRPr="00513BF9">
        <w:t>informației</w:t>
      </w:r>
      <w:proofErr w:type="spellEnd"/>
      <w:r w:rsidRPr="00513BF9">
        <w:t xml:space="preserve"> a </w:t>
      </w:r>
      <w:proofErr w:type="spellStart"/>
      <w:r w:rsidRPr="00513BF9">
        <w:t>autorității</w:t>
      </w:r>
      <w:proofErr w:type="spellEnd"/>
      <w:r w:rsidRPr="00513BF9">
        <w:t xml:space="preserve"> </w:t>
      </w:r>
      <w:proofErr w:type="spellStart"/>
      <w:r w:rsidRPr="00513BF9">
        <w:t>contractante</w:t>
      </w:r>
      <w:proofErr w:type="spellEnd"/>
      <w:r w:rsidRPr="00513BF9">
        <w:t xml:space="preserve"> </w:t>
      </w:r>
      <w:proofErr w:type="spellStart"/>
      <w:r w:rsidRPr="00513BF9">
        <w:t>și</w:t>
      </w:r>
      <w:proofErr w:type="spellEnd"/>
      <w:r w:rsidRPr="00513BF9">
        <w:t xml:space="preserve"> </w:t>
      </w:r>
      <w:proofErr w:type="spellStart"/>
      <w:r w:rsidRPr="00513BF9">
        <w:t>regulamentul</w:t>
      </w:r>
      <w:proofErr w:type="spellEnd"/>
      <w:r w:rsidRPr="00513BF9">
        <w:t xml:space="preserve"> de </w:t>
      </w:r>
      <w:proofErr w:type="spellStart"/>
      <w:r w:rsidRPr="00513BF9">
        <w:t>utilizare</w:t>
      </w:r>
      <w:proofErr w:type="spellEnd"/>
      <w:r w:rsidRPr="00513BF9">
        <w:t xml:space="preserve"> a </w:t>
      </w:r>
      <w:proofErr w:type="spellStart"/>
      <w:r w:rsidRPr="00513BF9">
        <w:t>sistemului</w:t>
      </w:r>
      <w:proofErr w:type="spellEnd"/>
      <w:r w:rsidRPr="00513BF9">
        <w:t xml:space="preserve"> </w:t>
      </w:r>
      <w:proofErr w:type="spellStart"/>
      <w:r w:rsidRPr="00513BF9">
        <w:t>informatic</w:t>
      </w:r>
      <w:proofErr w:type="spellEnd"/>
      <w:r w:rsidRPr="00513BF9">
        <w:t xml:space="preserve"> al </w:t>
      </w:r>
      <w:proofErr w:type="spellStart"/>
      <w:r w:rsidRPr="00513BF9">
        <w:t>acestuia</w:t>
      </w:r>
      <w:proofErr w:type="spellEnd"/>
      <w:r w:rsidRPr="00513BF9">
        <w:t xml:space="preserve">. </w:t>
      </w:r>
      <w:proofErr w:type="spellStart"/>
      <w:r w:rsidRPr="00513BF9">
        <w:t>Informațiile</w:t>
      </w:r>
      <w:proofErr w:type="spellEnd"/>
      <w:r w:rsidRPr="00513BF9">
        <w:t xml:space="preserve"> </w:t>
      </w:r>
      <w:proofErr w:type="spellStart"/>
      <w:r w:rsidRPr="00513BF9">
        <w:t>vor</w:t>
      </w:r>
      <w:proofErr w:type="spellEnd"/>
      <w:r w:rsidRPr="00513BF9">
        <w:t xml:space="preserve"> fi </w:t>
      </w:r>
      <w:proofErr w:type="spellStart"/>
      <w:r w:rsidRPr="00513BF9">
        <w:t>folosite</w:t>
      </w:r>
      <w:proofErr w:type="spellEnd"/>
      <w:r w:rsidRPr="00513BF9">
        <w:t xml:space="preserve"> </w:t>
      </w:r>
      <w:proofErr w:type="spellStart"/>
      <w:r w:rsidRPr="00513BF9">
        <w:t>numai</w:t>
      </w:r>
      <w:proofErr w:type="spellEnd"/>
      <w:r w:rsidRPr="00513BF9">
        <w:t xml:space="preserve"> </w:t>
      </w:r>
      <w:proofErr w:type="spellStart"/>
      <w:r w:rsidRPr="00513BF9">
        <w:t>în</w:t>
      </w:r>
      <w:proofErr w:type="spellEnd"/>
      <w:r w:rsidRPr="00513BF9">
        <w:t xml:space="preserve"> </w:t>
      </w:r>
      <w:proofErr w:type="spellStart"/>
      <w:r w:rsidRPr="00513BF9">
        <w:t>scopul</w:t>
      </w:r>
      <w:proofErr w:type="spellEnd"/>
      <w:r w:rsidRPr="00513BF9">
        <w:t xml:space="preserve"> </w:t>
      </w:r>
      <w:proofErr w:type="spellStart"/>
      <w:r w:rsidRPr="00513BF9">
        <w:t>îndeplinirii</w:t>
      </w:r>
      <w:proofErr w:type="spellEnd"/>
      <w:r w:rsidRPr="00513BF9">
        <w:t xml:space="preserve"> </w:t>
      </w:r>
      <w:proofErr w:type="spellStart"/>
      <w:r w:rsidRPr="00513BF9">
        <w:t>sarcinilor</w:t>
      </w:r>
      <w:proofErr w:type="spellEnd"/>
      <w:r w:rsidRPr="00513BF9">
        <w:t xml:space="preserve"> </w:t>
      </w:r>
      <w:proofErr w:type="spellStart"/>
      <w:r w:rsidRPr="00513BF9">
        <w:t>contractuale</w:t>
      </w:r>
      <w:proofErr w:type="spellEnd"/>
      <w:r w:rsidRPr="00513BF9">
        <w:t xml:space="preserve"> </w:t>
      </w:r>
      <w:proofErr w:type="spellStart"/>
      <w:r w:rsidRPr="00513BF9">
        <w:t>ș</w:t>
      </w:r>
      <w:r w:rsidR="00714861">
        <w:t>i</w:t>
      </w:r>
      <w:proofErr w:type="spellEnd"/>
      <w:r w:rsidR="00714861">
        <w:t xml:space="preserve"> nu </w:t>
      </w:r>
      <w:proofErr w:type="spellStart"/>
      <w:r w:rsidR="00714861">
        <w:t>vor</w:t>
      </w:r>
      <w:proofErr w:type="spellEnd"/>
      <w:r w:rsidR="00714861">
        <w:t xml:space="preserve"> fi divulgate </w:t>
      </w:r>
      <w:proofErr w:type="spellStart"/>
      <w:r w:rsidR="00714861">
        <w:t>unor</w:t>
      </w:r>
      <w:proofErr w:type="spellEnd"/>
      <w:r w:rsidR="00714861">
        <w:t xml:space="preserve"> </w:t>
      </w:r>
      <w:proofErr w:type="spellStart"/>
      <w:r w:rsidR="00714861">
        <w:t>terț</w:t>
      </w:r>
      <w:r w:rsidRPr="00513BF9">
        <w:t>i</w:t>
      </w:r>
      <w:proofErr w:type="spellEnd"/>
      <w:r w:rsidRPr="00513BF9">
        <w:t xml:space="preserve">. </w:t>
      </w:r>
    </w:p>
    <w:p w:rsidR="00F6631D" w:rsidRPr="00513BF9" w:rsidRDefault="00F6631D" w:rsidP="00C826A5">
      <w:pPr>
        <w:ind w:left="142"/>
      </w:pPr>
      <w:proofErr w:type="spellStart"/>
      <w:r w:rsidRPr="00513BF9">
        <w:t>Prestatorul</w:t>
      </w:r>
      <w:proofErr w:type="spellEnd"/>
      <w:r w:rsidRPr="00513BF9">
        <w:t xml:space="preserve"> </w:t>
      </w:r>
      <w:proofErr w:type="spellStart"/>
      <w:r w:rsidRPr="00513BF9">
        <w:t>răspunde</w:t>
      </w:r>
      <w:proofErr w:type="spellEnd"/>
      <w:r w:rsidRPr="00513BF9">
        <w:t xml:space="preserve">, conform </w:t>
      </w:r>
      <w:proofErr w:type="spellStart"/>
      <w:r w:rsidRPr="00513BF9">
        <w:t>reglementărilor</w:t>
      </w:r>
      <w:proofErr w:type="spellEnd"/>
      <w:r w:rsidRPr="00513BF9">
        <w:t xml:space="preserve"> </w:t>
      </w:r>
      <w:proofErr w:type="spellStart"/>
      <w:r w:rsidRPr="00513BF9">
        <w:t>legale</w:t>
      </w:r>
      <w:proofErr w:type="spellEnd"/>
      <w:r w:rsidRPr="00513BF9">
        <w:t xml:space="preserve">, de </w:t>
      </w:r>
      <w:proofErr w:type="spellStart"/>
      <w:r w:rsidRPr="00513BF9">
        <w:t>păstrarea</w:t>
      </w:r>
      <w:proofErr w:type="spellEnd"/>
      <w:r w:rsidRPr="00513BF9">
        <w:t xml:space="preserve"> </w:t>
      </w:r>
      <w:proofErr w:type="spellStart"/>
      <w:r w:rsidRPr="00513BF9">
        <w:t>confidenţialităţii</w:t>
      </w:r>
      <w:proofErr w:type="spellEnd"/>
      <w:r w:rsidRPr="00513BF9">
        <w:t xml:space="preserve"> de </w:t>
      </w:r>
      <w:proofErr w:type="spellStart"/>
      <w:r w:rsidRPr="00513BF9">
        <w:t>către</w:t>
      </w:r>
      <w:proofErr w:type="spellEnd"/>
      <w:r w:rsidRPr="00513BF9">
        <w:t xml:space="preserve"> </w:t>
      </w:r>
      <w:proofErr w:type="spellStart"/>
      <w:r w:rsidRPr="00513BF9">
        <w:t>salariaţii</w:t>
      </w:r>
      <w:proofErr w:type="spellEnd"/>
      <w:r w:rsidRPr="00513BF9">
        <w:t xml:space="preserve"> </w:t>
      </w:r>
      <w:proofErr w:type="spellStart"/>
      <w:r w:rsidRPr="00513BF9">
        <w:t>săi</w:t>
      </w:r>
      <w:proofErr w:type="spellEnd"/>
      <w:r w:rsidRPr="00513BF9">
        <w:t xml:space="preserve">, cu </w:t>
      </w:r>
      <w:proofErr w:type="spellStart"/>
      <w:r w:rsidRPr="00513BF9">
        <w:t>privire</w:t>
      </w:r>
      <w:proofErr w:type="spellEnd"/>
      <w:r w:rsidRPr="00513BF9">
        <w:t xml:space="preserve"> la </w:t>
      </w:r>
      <w:proofErr w:type="spellStart"/>
      <w:r w:rsidRPr="00513BF9">
        <w:t>orice</w:t>
      </w:r>
      <w:proofErr w:type="spellEnd"/>
      <w:r w:rsidRPr="00513BF9">
        <w:t xml:space="preserve"> </w:t>
      </w:r>
      <w:proofErr w:type="spellStart"/>
      <w:r w:rsidRPr="00513BF9">
        <w:t>informaţii</w:t>
      </w:r>
      <w:proofErr w:type="spellEnd"/>
      <w:r w:rsidRPr="00513BF9">
        <w:t xml:space="preserve">, date, </w:t>
      </w:r>
      <w:proofErr w:type="spellStart"/>
      <w:r w:rsidRPr="00513BF9">
        <w:t>acte</w:t>
      </w:r>
      <w:proofErr w:type="spellEnd"/>
      <w:r w:rsidRPr="00513BF9">
        <w:t xml:space="preserve"> </w:t>
      </w:r>
      <w:proofErr w:type="spellStart"/>
      <w:r w:rsidRPr="00513BF9">
        <w:t>şi</w:t>
      </w:r>
      <w:proofErr w:type="spellEnd"/>
      <w:r w:rsidRPr="00513BF9">
        <w:t>/</w:t>
      </w:r>
      <w:proofErr w:type="spellStart"/>
      <w:r w:rsidRPr="00513BF9">
        <w:t>sau</w:t>
      </w:r>
      <w:proofErr w:type="spellEnd"/>
      <w:r w:rsidRPr="00513BF9">
        <w:t xml:space="preserve"> </w:t>
      </w:r>
      <w:proofErr w:type="spellStart"/>
      <w:r w:rsidRPr="00513BF9">
        <w:t>fapte</w:t>
      </w:r>
      <w:proofErr w:type="spellEnd"/>
      <w:r w:rsidRPr="00513BF9">
        <w:t xml:space="preserve"> de care </w:t>
      </w:r>
      <w:proofErr w:type="spellStart"/>
      <w:r w:rsidRPr="00513BF9">
        <w:t>vor</w:t>
      </w:r>
      <w:proofErr w:type="spellEnd"/>
      <w:r w:rsidRPr="00513BF9">
        <w:t xml:space="preserve"> </w:t>
      </w:r>
      <w:proofErr w:type="spellStart"/>
      <w:r w:rsidRPr="00513BF9">
        <w:t>lua</w:t>
      </w:r>
      <w:proofErr w:type="spellEnd"/>
      <w:r w:rsidRPr="00513BF9">
        <w:t xml:space="preserve"> la </w:t>
      </w:r>
      <w:proofErr w:type="spellStart"/>
      <w:r w:rsidRPr="00513BF9">
        <w:t>cunoştinţă</w:t>
      </w:r>
      <w:proofErr w:type="spellEnd"/>
      <w:r w:rsidRPr="00513BF9">
        <w:t xml:space="preserve"> </w:t>
      </w:r>
      <w:proofErr w:type="spellStart"/>
      <w:r w:rsidRPr="00513BF9">
        <w:t>în</w:t>
      </w:r>
      <w:proofErr w:type="spellEnd"/>
      <w:r w:rsidRPr="00513BF9">
        <w:t xml:space="preserve"> </w:t>
      </w:r>
      <w:proofErr w:type="spellStart"/>
      <w:r w:rsidRPr="00513BF9">
        <w:t>cadrul</w:t>
      </w:r>
      <w:proofErr w:type="spellEnd"/>
      <w:r w:rsidRPr="00513BF9">
        <w:t xml:space="preserve"> </w:t>
      </w:r>
      <w:proofErr w:type="spellStart"/>
      <w:r w:rsidRPr="00513BF9">
        <w:t>locului</w:t>
      </w:r>
      <w:proofErr w:type="spellEnd"/>
      <w:r w:rsidRPr="00513BF9">
        <w:t xml:space="preserve"> de </w:t>
      </w:r>
      <w:proofErr w:type="spellStart"/>
      <w:r w:rsidRPr="00513BF9">
        <w:t>muncă</w:t>
      </w:r>
      <w:proofErr w:type="spellEnd"/>
      <w:r w:rsidRPr="00513BF9">
        <w:t xml:space="preserve">, </w:t>
      </w:r>
      <w:proofErr w:type="spellStart"/>
      <w:r w:rsidRPr="00513BF9">
        <w:t>aflate</w:t>
      </w:r>
      <w:proofErr w:type="spellEnd"/>
      <w:r w:rsidRPr="00513BF9">
        <w:t xml:space="preserve"> </w:t>
      </w:r>
      <w:proofErr w:type="spellStart"/>
      <w:r w:rsidRPr="00513BF9">
        <w:t>în</w:t>
      </w:r>
      <w:proofErr w:type="spellEnd"/>
      <w:r w:rsidRPr="00513BF9">
        <w:t xml:space="preserve"> </w:t>
      </w:r>
      <w:proofErr w:type="spellStart"/>
      <w:r w:rsidRPr="00513BF9">
        <w:t>legătură</w:t>
      </w:r>
      <w:proofErr w:type="spellEnd"/>
      <w:r w:rsidRPr="00513BF9">
        <w:t xml:space="preserve"> cu </w:t>
      </w:r>
      <w:proofErr w:type="spellStart"/>
      <w:r w:rsidRPr="00513BF9">
        <w:t>activitatea</w:t>
      </w:r>
      <w:proofErr w:type="spellEnd"/>
      <w:r w:rsidRPr="00513BF9">
        <w:t xml:space="preserve"> </w:t>
      </w:r>
      <w:proofErr w:type="spellStart"/>
      <w:r w:rsidRPr="00513BF9">
        <w:t>Agentiei</w:t>
      </w:r>
      <w:proofErr w:type="spellEnd"/>
      <w:r w:rsidRPr="00513BF9">
        <w:t>.</w:t>
      </w:r>
    </w:p>
    <w:p w:rsidR="00F6631D" w:rsidRPr="00AF7877" w:rsidRDefault="00F6631D" w:rsidP="00AF7877">
      <w:pPr>
        <w:ind w:left="142"/>
      </w:pPr>
      <w:r w:rsidRPr="00513BF9">
        <w:t xml:space="preserve"> </w:t>
      </w:r>
      <w:proofErr w:type="gramStart"/>
      <w:r w:rsidRPr="00513BF9">
        <w:t xml:space="preserve">La data </w:t>
      </w:r>
      <w:proofErr w:type="spellStart"/>
      <w:r w:rsidRPr="00513BF9">
        <w:t>depunerii</w:t>
      </w:r>
      <w:proofErr w:type="spellEnd"/>
      <w:r w:rsidRPr="00513BF9">
        <w:t xml:space="preserve"> </w:t>
      </w:r>
      <w:proofErr w:type="spellStart"/>
      <w:r w:rsidRPr="00513BF9">
        <w:t>ofertelor</w:t>
      </w:r>
      <w:proofErr w:type="spellEnd"/>
      <w:r w:rsidRPr="00513BF9">
        <w:t xml:space="preserve">, </w:t>
      </w:r>
      <w:proofErr w:type="spellStart"/>
      <w:r w:rsidRPr="00513BF9">
        <w:t>fiecare</w:t>
      </w:r>
      <w:proofErr w:type="spellEnd"/>
      <w:r w:rsidRPr="00513BF9">
        <w:t xml:space="preserve"> </w:t>
      </w:r>
      <w:proofErr w:type="spellStart"/>
      <w:r w:rsidRPr="00513BF9">
        <w:t>ofertant</w:t>
      </w:r>
      <w:proofErr w:type="spellEnd"/>
      <w:r w:rsidRPr="00513BF9">
        <w:t xml:space="preserve"> </w:t>
      </w:r>
      <w:proofErr w:type="spellStart"/>
      <w:r w:rsidRPr="00513BF9">
        <w:t>trebuie</w:t>
      </w:r>
      <w:proofErr w:type="spellEnd"/>
      <w:r w:rsidRPr="00513BF9">
        <w:t xml:space="preserve"> </w:t>
      </w:r>
      <w:proofErr w:type="spellStart"/>
      <w:r w:rsidRPr="00513BF9">
        <w:t>să</w:t>
      </w:r>
      <w:proofErr w:type="spellEnd"/>
      <w:r w:rsidRPr="00513BF9">
        <w:t xml:space="preserve"> declare </w:t>
      </w:r>
      <w:proofErr w:type="spellStart"/>
      <w:r w:rsidRPr="00513BF9">
        <w:t>pe</w:t>
      </w:r>
      <w:proofErr w:type="spellEnd"/>
      <w:r w:rsidRPr="00513BF9">
        <w:t xml:space="preserve"> </w:t>
      </w:r>
      <w:proofErr w:type="spellStart"/>
      <w:r w:rsidRPr="00513BF9">
        <w:t>proprie</w:t>
      </w:r>
      <w:proofErr w:type="spellEnd"/>
      <w:r w:rsidRPr="00513BF9">
        <w:t xml:space="preserve"> </w:t>
      </w:r>
      <w:proofErr w:type="spellStart"/>
      <w:r w:rsidRPr="00513BF9">
        <w:t>răspundere</w:t>
      </w:r>
      <w:proofErr w:type="spellEnd"/>
      <w:r w:rsidRPr="00513BF9">
        <w:t xml:space="preserve"> </w:t>
      </w:r>
      <w:proofErr w:type="spellStart"/>
      <w:r w:rsidRPr="00513BF9">
        <w:t>că</w:t>
      </w:r>
      <w:proofErr w:type="spellEnd"/>
      <w:r w:rsidRPr="00513BF9">
        <w:t xml:space="preserve">, </w:t>
      </w:r>
      <w:proofErr w:type="spellStart"/>
      <w:r w:rsidRPr="00513BF9">
        <w:t>în</w:t>
      </w:r>
      <w:proofErr w:type="spellEnd"/>
      <w:r w:rsidRPr="00513BF9">
        <w:t xml:space="preserve"> </w:t>
      </w:r>
      <w:proofErr w:type="spellStart"/>
      <w:r w:rsidRPr="00513BF9">
        <w:t>situaţia</w:t>
      </w:r>
      <w:proofErr w:type="spellEnd"/>
      <w:r w:rsidRPr="00513BF9">
        <w:t xml:space="preserve"> </w:t>
      </w:r>
      <w:proofErr w:type="spellStart"/>
      <w:r w:rsidRPr="00513BF9">
        <w:t>în</w:t>
      </w:r>
      <w:proofErr w:type="spellEnd"/>
      <w:r w:rsidRPr="00513BF9">
        <w:t xml:space="preserve"> care </w:t>
      </w:r>
      <w:proofErr w:type="spellStart"/>
      <w:r w:rsidRPr="00513BF9">
        <w:t>vor</w:t>
      </w:r>
      <w:proofErr w:type="spellEnd"/>
      <w:r w:rsidRPr="00513BF9">
        <w:t xml:space="preserve"> </w:t>
      </w:r>
      <w:proofErr w:type="spellStart"/>
      <w:r w:rsidRPr="00513BF9">
        <w:t>încheia</w:t>
      </w:r>
      <w:proofErr w:type="spellEnd"/>
      <w:r w:rsidRPr="00513BF9">
        <w:t xml:space="preserve"> </w:t>
      </w:r>
      <w:proofErr w:type="spellStart"/>
      <w:r w:rsidRPr="00513BF9">
        <w:t>contractul</w:t>
      </w:r>
      <w:proofErr w:type="spellEnd"/>
      <w:r w:rsidRPr="00513BF9">
        <w:t xml:space="preserve"> de </w:t>
      </w:r>
      <w:proofErr w:type="spellStart"/>
      <w:r w:rsidRPr="00513BF9">
        <w:t>prestări</w:t>
      </w:r>
      <w:proofErr w:type="spellEnd"/>
      <w:r w:rsidRPr="00513BF9">
        <w:t xml:space="preserve"> </w:t>
      </w:r>
      <w:proofErr w:type="spellStart"/>
      <w:r w:rsidRPr="00513BF9">
        <w:t>servicii</w:t>
      </w:r>
      <w:proofErr w:type="spellEnd"/>
      <w:r w:rsidRPr="00513BF9">
        <w:t xml:space="preserve"> </w:t>
      </w:r>
      <w:proofErr w:type="spellStart"/>
      <w:r w:rsidRPr="00513BF9">
        <w:t>în</w:t>
      </w:r>
      <w:proofErr w:type="spellEnd"/>
      <w:r w:rsidRPr="00513BF9">
        <w:t xml:space="preserve"> </w:t>
      </w:r>
      <w:proofErr w:type="spellStart"/>
      <w:r w:rsidRPr="00513BF9">
        <w:t>baza</w:t>
      </w:r>
      <w:proofErr w:type="spellEnd"/>
      <w:r w:rsidRPr="00513BF9">
        <w:t xml:space="preserve"> </w:t>
      </w:r>
      <w:proofErr w:type="spellStart"/>
      <w:r w:rsidRPr="00513BF9">
        <w:t>prezentului</w:t>
      </w:r>
      <w:proofErr w:type="spellEnd"/>
      <w:r w:rsidRPr="00513BF9">
        <w:t xml:space="preserve"> </w:t>
      </w:r>
      <w:proofErr w:type="spellStart"/>
      <w:r w:rsidRPr="00513BF9">
        <w:t>caiet</w:t>
      </w:r>
      <w:proofErr w:type="spellEnd"/>
      <w:r w:rsidRPr="00513BF9">
        <w:t xml:space="preserve"> de </w:t>
      </w:r>
      <w:proofErr w:type="spellStart"/>
      <w:r w:rsidRPr="00513BF9">
        <w:t>sarcini</w:t>
      </w:r>
      <w:proofErr w:type="spellEnd"/>
      <w:r w:rsidRPr="00513BF9">
        <w:t xml:space="preserve">, se </w:t>
      </w:r>
      <w:proofErr w:type="spellStart"/>
      <w:r w:rsidRPr="00513BF9">
        <w:t>angajează</w:t>
      </w:r>
      <w:proofErr w:type="spellEnd"/>
      <w:r w:rsidRPr="00513BF9">
        <w:t xml:space="preserve"> </w:t>
      </w:r>
      <w:proofErr w:type="spellStart"/>
      <w:r w:rsidRPr="00513BF9">
        <w:t>să</w:t>
      </w:r>
      <w:proofErr w:type="spellEnd"/>
      <w:r w:rsidRPr="00513BF9">
        <w:t xml:space="preserve"> </w:t>
      </w:r>
      <w:proofErr w:type="spellStart"/>
      <w:r w:rsidRPr="00513BF9">
        <w:t>prezinte</w:t>
      </w:r>
      <w:proofErr w:type="spellEnd"/>
      <w:r w:rsidRPr="00513BF9">
        <w:t xml:space="preserve"> un </w:t>
      </w:r>
      <w:proofErr w:type="spellStart"/>
      <w:r w:rsidRPr="00513BF9">
        <w:t>acord</w:t>
      </w:r>
      <w:proofErr w:type="spellEnd"/>
      <w:r w:rsidRPr="00513BF9">
        <w:t xml:space="preserve"> de </w:t>
      </w:r>
      <w:proofErr w:type="spellStart"/>
      <w:r w:rsidRPr="00513BF9">
        <w:t>confidenţialitate</w:t>
      </w:r>
      <w:proofErr w:type="spellEnd"/>
      <w:r w:rsidRPr="00513BF9">
        <w:t xml:space="preserve"> </w:t>
      </w:r>
      <w:proofErr w:type="spellStart"/>
      <w:r w:rsidRPr="00513BF9">
        <w:t>asupra</w:t>
      </w:r>
      <w:proofErr w:type="spellEnd"/>
      <w:r w:rsidRPr="00513BF9">
        <w:t xml:space="preserve"> </w:t>
      </w:r>
      <w:proofErr w:type="spellStart"/>
      <w:r w:rsidRPr="00513BF9">
        <w:t>tuturor</w:t>
      </w:r>
      <w:proofErr w:type="spellEnd"/>
      <w:r w:rsidRPr="00513BF9">
        <w:t xml:space="preserve"> </w:t>
      </w:r>
      <w:proofErr w:type="spellStart"/>
      <w:r w:rsidRPr="00513BF9">
        <w:t>informaţiilor</w:t>
      </w:r>
      <w:proofErr w:type="spellEnd"/>
      <w:r w:rsidRPr="00513BF9">
        <w:t xml:space="preserve"> care </w:t>
      </w:r>
      <w:proofErr w:type="spellStart"/>
      <w:r w:rsidRPr="00513BF9">
        <w:t>vor</w:t>
      </w:r>
      <w:proofErr w:type="spellEnd"/>
      <w:r w:rsidRPr="00513BF9">
        <w:t xml:space="preserve"> fi </w:t>
      </w:r>
      <w:proofErr w:type="spellStart"/>
      <w:r w:rsidRPr="00513BF9">
        <w:t>vehiculate</w:t>
      </w:r>
      <w:proofErr w:type="spellEnd"/>
      <w:r w:rsidRPr="00513BF9">
        <w:t xml:space="preserve"> </w:t>
      </w:r>
      <w:proofErr w:type="spellStart"/>
      <w:r w:rsidRPr="00513BF9">
        <w:t>în</w:t>
      </w:r>
      <w:proofErr w:type="spellEnd"/>
      <w:r w:rsidRPr="00513BF9">
        <w:t xml:space="preserve"> </w:t>
      </w:r>
      <w:proofErr w:type="spellStart"/>
      <w:r w:rsidRPr="00513BF9">
        <w:t>scopul</w:t>
      </w:r>
      <w:proofErr w:type="spellEnd"/>
      <w:r w:rsidRPr="00513BF9">
        <w:t xml:space="preserve"> </w:t>
      </w:r>
      <w:proofErr w:type="spellStart"/>
      <w:r w:rsidRPr="00513BF9">
        <w:t>derulării</w:t>
      </w:r>
      <w:proofErr w:type="spellEnd"/>
      <w:r w:rsidRPr="00513BF9">
        <w:t xml:space="preserve"> </w:t>
      </w:r>
      <w:proofErr w:type="spellStart"/>
      <w:r w:rsidRPr="00513BF9">
        <w:t>contractului</w:t>
      </w:r>
      <w:proofErr w:type="spellEnd"/>
      <w:r w:rsidRPr="00513BF9">
        <w:t xml:space="preserve"> de </w:t>
      </w:r>
      <w:proofErr w:type="spellStart"/>
      <w:r w:rsidRPr="00513BF9">
        <w:t>prestare</w:t>
      </w:r>
      <w:proofErr w:type="spellEnd"/>
      <w:r w:rsidRPr="00513BF9">
        <w:t xml:space="preserve"> </w:t>
      </w:r>
      <w:proofErr w:type="spellStart"/>
      <w:r w:rsidRPr="00513BF9">
        <w:t>servicii</w:t>
      </w:r>
      <w:proofErr w:type="spellEnd"/>
      <w:r w:rsidRPr="00513BF9">
        <w:t xml:space="preserve"> de </w:t>
      </w:r>
      <w:proofErr w:type="spellStart"/>
      <w:r w:rsidRPr="00513BF9">
        <w:t>mentenanță</w:t>
      </w:r>
      <w:proofErr w:type="spellEnd"/>
      <w:r w:rsidRPr="00513BF9">
        <w:t xml:space="preserve">, </w:t>
      </w:r>
      <w:proofErr w:type="spellStart"/>
      <w:r w:rsidRPr="00513BF9">
        <w:t>administrare</w:t>
      </w:r>
      <w:proofErr w:type="spellEnd"/>
      <w:r w:rsidRPr="00513BF9">
        <w:t xml:space="preserve"> </w:t>
      </w:r>
      <w:proofErr w:type="spellStart"/>
      <w:r w:rsidRPr="00513BF9">
        <w:t>și</w:t>
      </w:r>
      <w:proofErr w:type="spellEnd"/>
      <w:r w:rsidRPr="00513BF9">
        <w:t xml:space="preserve"> </w:t>
      </w:r>
      <w:proofErr w:type="spellStart"/>
      <w:r w:rsidRPr="00513BF9">
        <w:t>servicii</w:t>
      </w:r>
      <w:proofErr w:type="spellEnd"/>
      <w:r w:rsidRPr="00513BF9">
        <w:t xml:space="preserve"> </w:t>
      </w:r>
      <w:proofErr w:type="spellStart"/>
      <w:r w:rsidRPr="00513BF9">
        <w:t>conexe</w:t>
      </w:r>
      <w:proofErr w:type="spellEnd"/>
      <w:r w:rsidRPr="00513BF9">
        <w:t xml:space="preserve"> </w:t>
      </w:r>
      <w:proofErr w:type="spellStart"/>
      <w:r w:rsidRPr="00513BF9">
        <w:t>pentru</w:t>
      </w:r>
      <w:proofErr w:type="spellEnd"/>
      <w:r w:rsidRPr="00513BF9">
        <w:t xml:space="preserve"> </w:t>
      </w:r>
      <w:proofErr w:type="spellStart"/>
      <w:r w:rsidRPr="00513BF9">
        <w:t>rețeaua</w:t>
      </w:r>
      <w:proofErr w:type="spellEnd"/>
      <w:r w:rsidRPr="00513BF9">
        <w:t xml:space="preserve"> de </w:t>
      </w:r>
      <w:proofErr w:type="spellStart"/>
      <w:r w:rsidRPr="00513BF9">
        <w:t>echipamente</w:t>
      </w:r>
      <w:proofErr w:type="spellEnd"/>
      <w:r w:rsidRPr="00513BF9">
        <w:t xml:space="preserve"> IT a </w:t>
      </w:r>
      <w:proofErr w:type="spellStart"/>
      <w:r w:rsidRPr="00513BF9">
        <w:t>Agentiei</w:t>
      </w:r>
      <w:proofErr w:type="spellEnd"/>
      <w:r w:rsidRPr="00513BF9">
        <w:t xml:space="preserve"> </w:t>
      </w:r>
      <w:proofErr w:type="spellStart"/>
      <w:r w:rsidRPr="00513BF9">
        <w:t>Nationale</w:t>
      </w:r>
      <w:proofErr w:type="spellEnd"/>
      <w:r w:rsidRPr="00513BF9">
        <w:t xml:space="preserve"> de </w:t>
      </w:r>
      <w:proofErr w:type="spellStart"/>
      <w:r w:rsidRPr="00513BF9">
        <w:t>Administrare</w:t>
      </w:r>
      <w:proofErr w:type="spellEnd"/>
      <w:r w:rsidRPr="00513BF9">
        <w:t xml:space="preserve"> a </w:t>
      </w:r>
      <w:proofErr w:type="spellStart"/>
      <w:r w:rsidR="00F705A3">
        <w:t>Bunurilor</w:t>
      </w:r>
      <w:proofErr w:type="spellEnd"/>
      <w:r w:rsidR="00F705A3">
        <w:t xml:space="preserve"> </w:t>
      </w:r>
      <w:proofErr w:type="spellStart"/>
      <w:r w:rsidR="00F705A3">
        <w:t>Indisponibilizate</w:t>
      </w:r>
      <w:proofErr w:type="spellEnd"/>
      <w:r w:rsidR="00F705A3">
        <w:t xml:space="preserve"> </w:t>
      </w:r>
      <w:proofErr w:type="spellStart"/>
      <w:r w:rsidRPr="00513BF9">
        <w:t>precum</w:t>
      </w:r>
      <w:proofErr w:type="spellEnd"/>
      <w:r w:rsidRPr="00513BF9">
        <w:t xml:space="preserve"> </w:t>
      </w:r>
      <w:proofErr w:type="spellStart"/>
      <w:r w:rsidRPr="00513BF9">
        <w:t>și</w:t>
      </w:r>
      <w:proofErr w:type="spellEnd"/>
      <w:r w:rsidRPr="00513BF9">
        <w:t xml:space="preserve"> </w:t>
      </w:r>
      <w:proofErr w:type="spellStart"/>
      <w:r w:rsidRPr="00513BF9">
        <w:t>servicii</w:t>
      </w:r>
      <w:proofErr w:type="spellEnd"/>
      <w:r w:rsidRPr="00513BF9">
        <w:t xml:space="preserve"> de </w:t>
      </w:r>
      <w:proofErr w:type="spellStart"/>
      <w:r w:rsidRPr="00513BF9">
        <w:t>actualizare</w:t>
      </w:r>
      <w:proofErr w:type="spellEnd"/>
      <w:r w:rsidRPr="00513BF9">
        <w:t xml:space="preserve"> </w:t>
      </w:r>
      <w:proofErr w:type="spellStart"/>
      <w:r w:rsidRPr="00513BF9">
        <w:t>și</w:t>
      </w:r>
      <w:proofErr w:type="spellEnd"/>
      <w:r w:rsidRPr="00513BF9">
        <w:t xml:space="preserve"> </w:t>
      </w:r>
      <w:proofErr w:type="spellStart"/>
      <w:r w:rsidRPr="00513BF9">
        <w:t>mentenanță</w:t>
      </w:r>
      <w:proofErr w:type="spellEnd"/>
      <w:r w:rsidRPr="00513BF9">
        <w:t xml:space="preserve"> site web </w:t>
      </w:r>
      <w:hyperlink r:id="rId8" w:history="1">
        <w:r w:rsidRPr="00513BF9">
          <w:rPr>
            <w:color w:val="0000FF"/>
            <w:u w:val="single"/>
          </w:rPr>
          <w:t>https://anabi.just.ro/</w:t>
        </w:r>
      </w:hyperlink>
      <w:proofErr w:type="gramEnd"/>
    </w:p>
    <w:p w:rsidR="00B7766D" w:rsidRPr="006010AD" w:rsidRDefault="00B7766D" w:rsidP="00C826A5">
      <w:pPr>
        <w:ind w:left="142"/>
        <w:rPr>
          <w:b/>
          <w:u w:val="single"/>
          <w:lang w:val="ro-RO"/>
        </w:rPr>
      </w:pPr>
      <w:r w:rsidRPr="006010AD">
        <w:rPr>
          <w:b/>
          <w:u w:val="single"/>
          <w:lang w:val="ro-RO"/>
        </w:rPr>
        <w:lastRenderedPageBreak/>
        <w:t>6. Cerințe de instruire</w:t>
      </w:r>
    </w:p>
    <w:p w:rsidR="00173808" w:rsidRDefault="00B7766D" w:rsidP="00AF7877">
      <w:pPr>
        <w:ind w:left="142"/>
        <w:rPr>
          <w:lang w:val="ro-RO"/>
        </w:rPr>
      </w:pPr>
      <w:r>
        <w:rPr>
          <w:lang w:val="ro-RO"/>
        </w:rPr>
        <w:t>Prestatorul va organiza sesiuni pentru instruirea administratorilor de conținut cu privire la utilizarea site-ului în procesul de adăugare de conținut sau modificare a celui existent, precum și pentru instruirea administratorilor de site/aplicații web cu privire la managementul operațional al sistemului (de ex. verificări periodice, actualizări software standard, backup/</w:t>
      </w:r>
      <w:proofErr w:type="spellStart"/>
      <w:r>
        <w:rPr>
          <w:lang w:val="ro-RO"/>
        </w:rPr>
        <w:t>restore</w:t>
      </w:r>
      <w:proofErr w:type="spellEnd"/>
      <w:r>
        <w:rPr>
          <w:lang w:val="ro-RO"/>
        </w:rPr>
        <w:t xml:space="preserve"> etc). Sesiunile se vor desfășura la sediul beneficiarului.</w:t>
      </w:r>
    </w:p>
    <w:p w:rsidR="00B7766D" w:rsidRPr="006010AD" w:rsidRDefault="00B7766D" w:rsidP="00C826A5">
      <w:pPr>
        <w:ind w:left="142"/>
        <w:rPr>
          <w:b/>
          <w:u w:val="single"/>
          <w:lang w:val="ro-RO"/>
        </w:rPr>
      </w:pPr>
      <w:r w:rsidRPr="006010AD">
        <w:rPr>
          <w:b/>
          <w:u w:val="single"/>
          <w:lang w:val="ro-RO"/>
        </w:rPr>
        <w:t>7. Alte cerințe și precizări</w:t>
      </w:r>
    </w:p>
    <w:p w:rsidR="00B7766D" w:rsidRDefault="00B7766D" w:rsidP="00C826A5">
      <w:pPr>
        <w:ind w:left="142"/>
        <w:rPr>
          <w:lang w:val="ro-RO"/>
        </w:rPr>
      </w:pPr>
      <w:r>
        <w:rPr>
          <w:lang w:val="ro-RO"/>
        </w:rPr>
        <w:t>Toate licențele sau alte drepturi de proprietate intelectuală necesare îndeplinirii cerințelor proiectului (de ex. asupra imaginilor folosite) trebuie incluse în ofertă.</w:t>
      </w:r>
    </w:p>
    <w:p w:rsidR="00B7766D" w:rsidRDefault="00B7766D" w:rsidP="00C826A5">
      <w:pPr>
        <w:ind w:left="142"/>
        <w:rPr>
          <w:lang w:val="ro-RO"/>
        </w:rPr>
      </w:pPr>
      <w:r>
        <w:rPr>
          <w:lang w:val="ro-RO"/>
        </w:rPr>
        <w:t>Documentele și alte elemente care se dezvoltă în cadrul proiectului, orice alte înregistrări justificative ori materiale achiziționate, compilate ori elaborate de către Prestator sau de către personalul său salariat ori contractat în executarea prezentului contract, vor fi proprietatea beneficiarului.</w:t>
      </w:r>
    </w:p>
    <w:p w:rsidR="00B7766D" w:rsidRDefault="00B7766D" w:rsidP="00C826A5">
      <w:pPr>
        <w:ind w:left="142"/>
        <w:rPr>
          <w:lang w:val="ro-RO"/>
        </w:rPr>
      </w:pPr>
      <w:r>
        <w:rPr>
          <w:lang w:val="ro-RO"/>
        </w:rPr>
        <w:t>Toate costurile aferente drepturilor de proprietat</w:t>
      </w:r>
      <w:r w:rsidR="00012A29">
        <w:rPr>
          <w:lang w:val="ro-RO"/>
        </w:rPr>
        <w:t>e intelectuală pentru serviciile</w:t>
      </w:r>
      <w:r>
        <w:rPr>
          <w:lang w:val="ro-RO"/>
        </w:rPr>
        <w:t xml:space="preserve"> oferite, altele decât cele puse la dispoziție de către beneficiar, vor fi incluse în ofertă (de ex. teme, imagini folosite etc)</w:t>
      </w:r>
      <w:r w:rsidR="00012A29">
        <w:rPr>
          <w:lang w:val="ro-RO"/>
        </w:rPr>
        <w:t>.</w:t>
      </w:r>
    </w:p>
    <w:p w:rsidR="00AB7EA7" w:rsidRDefault="00AB7EA7" w:rsidP="00C826A5">
      <w:pPr>
        <w:ind w:left="142"/>
        <w:rPr>
          <w:lang w:val="ro-RO"/>
        </w:rPr>
      </w:pPr>
      <w:r>
        <w:rPr>
          <w:lang w:val="ro-RO"/>
        </w:rPr>
        <w:t>Perioada de valabilitate a ofertei: minim</w:t>
      </w:r>
      <w:r>
        <w:rPr>
          <w:lang w:val="en-GB"/>
        </w:rPr>
        <w:t xml:space="preserve"> </w:t>
      </w:r>
      <w:r>
        <w:rPr>
          <w:lang w:val="ro-RO"/>
        </w:rPr>
        <w:t>30 de zile de la termenul limită de depunere a ofertei.</w:t>
      </w:r>
    </w:p>
    <w:p w:rsidR="00F6631D" w:rsidRPr="007C25FE" w:rsidRDefault="0009569F" w:rsidP="00C826A5">
      <w:pPr>
        <w:ind w:left="142"/>
      </w:pPr>
      <w:proofErr w:type="spellStart"/>
      <w:r w:rsidRPr="007C25FE">
        <w:t>Prestatorul</w:t>
      </w:r>
      <w:proofErr w:type="spellEnd"/>
      <w:r w:rsidRPr="007C25FE">
        <w:t xml:space="preserve"> are </w:t>
      </w:r>
      <w:proofErr w:type="spellStart"/>
      <w:r w:rsidRPr="007C25FE">
        <w:t>obligaț</w:t>
      </w:r>
      <w:r w:rsidR="00F6631D" w:rsidRPr="007C25FE">
        <w:t>ia</w:t>
      </w:r>
      <w:proofErr w:type="spellEnd"/>
      <w:r w:rsidR="00F6631D" w:rsidRPr="007C25FE">
        <w:t xml:space="preserve"> </w:t>
      </w:r>
      <w:r w:rsidRPr="007C25FE">
        <w:t xml:space="preserve">de a </w:t>
      </w:r>
      <w:proofErr w:type="spellStart"/>
      <w:r w:rsidRPr="007C25FE">
        <w:t>presta</w:t>
      </w:r>
      <w:proofErr w:type="spellEnd"/>
      <w:r w:rsidRPr="007C25FE">
        <w:t xml:space="preserve"> </w:t>
      </w:r>
      <w:proofErr w:type="spellStart"/>
      <w:r w:rsidRPr="007C25FE">
        <w:t>serviciile</w:t>
      </w:r>
      <w:proofErr w:type="spellEnd"/>
      <w:r w:rsidRPr="007C25FE">
        <w:t xml:space="preserve"> de </w:t>
      </w:r>
      <w:proofErr w:type="spellStart"/>
      <w:r w:rsidRPr="007C25FE">
        <w:t>întreținere</w:t>
      </w:r>
      <w:proofErr w:type="spellEnd"/>
      <w:r w:rsidRPr="007C25FE">
        <w:t xml:space="preserve"> </w:t>
      </w:r>
      <w:proofErr w:type="spellStart"/>
      <w:r w:rsidRPr="007C25FE">
        <w:t>şi</w:t>
      </w:r>
      <w:proofErr w:type="spellEnd"/>
      <w:r w:rsidRPr="007C25FE">
        <w:t xml:space="preserve"> </w:t>
      </w:r>
      <w:proofErr w:type="spellStart"/>
      <w:r w:rsidRPr="007C25FE">
        <w:t>reparaț</w:t>
      </w:r>
      <w:r w:rsidR="00F6631D" w:rsidRPr="007C25FE">
        <w:t>ii</w:t>
      </w:r>
      <w:proofErr w:type="spellEnd"/>
      <w:r w:rsidR="00F6631D" w:rsidRPr="007C25FE">
        <w:t xml:space="preserve"> cu </w:t>
      </w:r>
      <w:proofErr w:type="spellStart"/>
      <w:r w:rsidR="00F6631D" w:rsidRPr="007C25FE">
        <w:t>profesionalismul</w:t>
      </w:r>
      <w:proofErr w:type="spellEnd"/>
      <w:r w:rsidR="00F6631D" w:rsidRPr="007C25FE">
        <w:t xml:space="preserve"> </w:t>
      </w:r>
      <w:proofErr w:type="spellStart"/>
      <w:r w:rsidR="00F6631D" w:rsidRPr="007C25FE">
        <w:t>şi</w:t>
      </w:r>
      <w:proofErr w:type="spellEnd"/>
      <w:r w:rsidR="00F6631D" w:rsidRPr="007C25FE">
        <w:t xml:space="preserve"> </w:t>
      </w:r>
      <w:proofErr w:type="spellStart"/>
      <w:r w:rsidR="00F6631D" w:rsidRPr="007C25FE">
        <w:t>promptitudinea</w:t>
      </w:r>
      <w:proofErr w:type="spellEnd"/>
      <w:r w:rsidR="00F6631D" w:rsidRPr="007C25FE">
        <w:t xml:space="preserve"> </w:t>
      </w:r>
      <w:proofErr w:type="spellStart"/>
      <w:r w:rsidR="00F6631D" w:rsidRPr="007C25FE">
        <w:t>cuvenite</w:t>
      </w:r>
      <w:proofErr w:type="spellEnd"/>
      <w:r w:rsidR="00F6631D" w:rsidRPr="007C25FE">
        <w:t xml:space="preserve"> </w:t>
      </w:r>
      <w:proofErr w:type="spellStart"/>
      <w:r w:rsidR="00F6631D" w:rsidRPr="007C25FE">
        <w:t>angajamentului</w:t>
      </w:r>
      <w:proofErr w:type="spellEnd"/>
      <w:r w:rsidR="00F6631D" w:rsidRPr="007C25FE">
        <w:t xml:space="preserve"> </w:t>
      </w:r>
      <w:proofErr w:type="spellStart"/>
      <w:r w:rsidR="00F6631D" w:rsidRPr="007C25FE">
        <w:t>asumat</w:t>
      </w:r>
      <w:proofErr w:type="spellEnd"/>
      <w:r w:rsidR="00F6631D" w:rsidRPr="007C25FE">
        <w:t>.</w:t>
      </w:r>
    </w:p>
    <w:p w:rsidR="00F6631D" w:rsidRPr="007C25FE" w:rsidRDefault="0009569F" w:rsidP="00C826A5">
      <w:pPr>
        <w:ind w:left="142"/>
      </w:pPr>
      <w:r w:rsidRPr="007C25FE">
        <w:t xml:space="preserve"> </w:t>
      </w:r>
      <w:proofErr w:type="spellStart"/>
      <w:r w:rsidRPr="007C25FE">
        <w:t>Prestatorul</w:t>
      </w:r>
      <w:proofErr w:type="spellEnd"/>
      <w:r w:rsidRPr="007C25FE">
        <w:t xml:space="preserve"> are </w:t>
      </w:r>
      <w:proofErr w:type="spellStart"/>
      <w:r w:rsidRPr="007C25FE">
        <w:t>obligaț</w:t>
      </w:r>
      <w:r w:rsidR="00F6631D" w:rsidRPr="007C25FE">
        <w:t>ia</w:t>
      </w:r>
      <w:proofErr w:type="spellEnd"/>
      <w:r w:rsidR="00F6631D" w:rsidRPr="007C25FE">
        <w:t xml:space="preserve"> de </w:t>
      </w:r>
      <w:proofErr w:type="gramStart"/>
      <w:r w:rsidR="00F6631D" w:rsidRPr="007C25FE">
        <w:t>a</w:t>
      </w:r>
      <w:proofErr w:type="gramEnd"/>
      <w:r w:rsidR="00F6631D" w:rsidRPr="007C25FE">
        <w:t xml:space="preserve"> </w:t>
      </w:r>
      <w:proofErr w:type="spellStart"/>
      <w:r w:rsidR="00F6631D" w:rsidRPr="007C25FE">
        <w:t>asigura</w:t>
      </w:r>
      <w:proofErr w:type="spellEnd"/>
      <w:r w:rsidR="00F6631D" w:rsidRPr="007C25FE">
        <w:t xml:space="preserve"> </w:t>
      </w:r>
      <w:proofErr w:type="spellStart"/>
      <w:r w:rsidR="00F6631D" w:rsidRPr="007C25FE">
        <w:t>resursele</w:t>
      </w:r>
      <w:proofErr w:type="spellEnd"/>
      <w:r w:rsidR="00F6631D" w:rsidRPr="007C25FE">
        <w:t xml:space="preserve"> </w:t>
      </w:r>
      <w:proofErr w:type="spellStart"/>
      <w:r w:rsidR="00F6631D" w:rsidRPr="007C25FE">
        <w:t>umane</w:t>
      </w:r>
      <w:proofErr w:type="spellEnd"/>
      <w:r w:rsidR="00F6631D" w:rsidRPr="007C25FE">
        <w:t xml:space="preserve">, </w:t>
      </w:r>
      <w:proofErr w:type="spellStart"/>
      <w:r w:rsidR="00F6631D" w:rsidRPr="007C25FE">
        <w:t>materiale</w:t>
      </w:r>
      <w:proofErr w:type="spellEnd"/>
      <w:r w:rsidR="00F6631D" w:rsidRPr="007C25FE">
        <w:t xml:space="preserve"> </w:t>
      </w:r>
      <w:proofErr w:type="spellStart"/>
      <w:r w:rsidR="00F6631D" w:rsidRPr="007C25FE">
        <w:t>şi</w:t>
      </w:r>
      <w:proofErr w:type="spellEnd"/>
      <w:r w:rsidR="00F6631D" w:rsidRPr="007C25FE">
        <w:t xml:space="preserve"> </w:t>
      </w:r>
      <w:proofErr w:type="spellStart"/>
      <w:r w:rsidR="00F6631D" w:rsidRPr="007C25FE">
        <w:t>echipamentele</w:t>
      </w:r>
      <w:proofErr w:type="spellEnd"/>
      <w:r w:rsidR="00F6631D" w:rsidRPr="007C25FE">
        <w:t xml:space="preserve"> </w:t>
      </w:r>
      <w:proofErr w:type="spellStart"/>
      <w:r w:rsidR="00F6631D" w:rsidRPr="007C25FE">
        <w:t>necesare</w:t>
      </w:r>
      <w:proofErr w:type="spellEnd"/>
      <w:r w:rsidR="00F6631D" w:rsidRPr="007C25FE">
        <w:t xml:space="preserve"> </w:t>
      </w:r>
      <w:proofErr w:type="spellStart"/>
      <w:r w:rsidR="00F6631D" w:rsidRPr="007C25FE">
        <w:t>reparării</w:t>
      </w:r>
      <w:proofErr w:type="spellEnd"/>
      <w:r w:rsidR="00F6631D" w:rsidRPr="007C25FE">
        <w:t>/</w:t>
      </w:r>
      <w:proofErr w:type="spellStart"/>
      <w:r w:rsidR="00F6631D" w:rsidRPr="007C25FE">
        <w:t>intervenției</w:t>
      </w:r>
      <w:proofErr w:type="spellEnd"/>
      <w:r w:rsidR="00F6631D" w:rsidRPr="007C25FE">
        <w:t>/</w:t>
      </w:r>
      <w:proofErr w:type="spellStart"/>
      <w:r w:rsidR="00F6631D" w:rsidRPr="007C25FE">
        <w:t>transportului</w:t>
      </w:r>
      <w:proofErr w:type="spellEnd"/>
      <w:r w:rsidR="00F6631D" w:rsidRPr="007C25FE">
        <w:t xml:space="preserve"> </w:t>
      </w:r>
      <w:proofErr w:type="spellStart"/>
      <w:r w:rsidR="00F6631D" w:rsidRPr="007C25FE">
        <w:t>în</w:t>
      </w:r>
      <w:proofErr w:type="spellEnd"/>
      <w:r w:rsidR="00F6631D" w:rsidRPr="007C25FE">
        <w:t xml:space="preserve"> </w:t>
      </w:r>
      <w:proofErr w:type="spellStart"/>
      <w:r w:rsidR="00F6631D" w:rsidRPr="007C25FE">
        <w:t>rezolvarea</w:t>
      </w:r>
      <w:proofErr w:type="spellEnd"/>
      <w:r w:rsidR="00F6631D" w:rsidRPr="007C25FE">
        <w:t xml:space="preserve"> </w:t>
      </w:r>
      <w:proofErr w:type="spellStart"/>
      <w:r w:rsidR="00F6631D" w:rsidRPr="007C25FE">
        <w:t>sesizărilor</w:t>
      </w:r>
      <w:proofErr w:type="spellEnd"/>
      <w:r w:rsidR="00F6631D" w:rsidRPr="007C25FE">
        <w:t xml:space="preserve"> la care </w:t>
      </w:r>
      <w:proofErr w:type="spellStart"/>
      <w:r w:rsidR="00F6631D" w:rsidRPr="007C25FE">
        <w:t>este</w:t>
      </w:r>
      <w:proofErr w:type="spellEnd"/>
      <w:r w:rsidR="00F6631D" w:rsidRPr="007C25FE">
        <w:t xml:space="preserve"> </w:t>
      </w:r>
      <w:proofErr w:type="spellStart"/>
      <w:r w:rsidR="00F6631D" w:rsidRPr="007C25FE">
        <w:t>apelat</w:t>
      </w:r>
      <w:proofErr w:type="spellEnd"/>
      <w:r w:rsidR="00F6631D" w:rsidRPr="007C25FE">
        <w:t xml:space="preserve">. </w:t>
      </w:r>
      <w:proofErr w:type="spellStart"/>
      <w:r w:rsidR="00F6631D" w:rsidRPr="007C25FE">
        <w:t>Prestatorul</w:t>
      </w:r>
      <w:proofErr w:type="spellEnd"/>
      <w:r w:rsidR="00F6631D" w:rsidRPr="007C25FE">
        <w:t xml:space="preserve"> </w:t>
      </w:r>
      <w:proofErr w:type="spellStart"/>
      <w:proofErr w:type="gramStart"/>
      <w:r w:rsidR="00F6631D" w:rsidRPr="007C25FE">
        <w:t>este</w:t>
      </w:r>
      <w:proofErr w:type="spellEnd"/>
      <w:proofErr w:type="gramEnd"/>
      <w:r w:rsidR="00F6631D" w:rsidRPr="007C25FE">
        <w:t xml:space="preserve"> </w:t>
      </w:r>
      <w:proofErr w:type="spellStart"/>
      <w:r w:rsidR="00F6631D" w:rsidRPr="007C25FE">
        <w:t>pe</w:t>
      </w:r>
      <w:proofErr w:type="spellEnd"/>
      <w:r w:rsidR="00F6631D" w:rsidRPr="007C25FE">
        <w:t xml:space="preserve"> </w:t>
      </w:r>
      <w:proofErr w:type="spellStart"/>
      <w:r w:rsidR="00F6631D" w:rsidRPr="007C25FE">
        <w:t>deplin</w:t>
      </w:r>
      <w:proofErr w:type="spellEnd"/>
      <w:r w:rsidR="00F6631D" w:rsidRPr="007C25FE">
        <w:t xml:space="preserve"> </w:t>
      </w:r>
      <w:proofErr w:type="spellStart"/>
      <w:r w:rsidR="00F6631D" w:rsidRPr="007C25FE">
        <w:t>responsabil</w:t>
      </w:r>
      <w:proofErr w:type="spellEnd"/>
      <w:r w:rsidR="00F6631D" w:rsidRPr="007C25FE">
        <w:t xml:space="preserve"> </w:t>
      </w:r>
      <w:proofErr w:type="spellStart"/>
      <w:r w:rsidR="00F6631D" w:rsidRPr="007C25FE">
        <w:t>pentru</w:t>
      </w:r>
      <w:proofErr w:type="spellEnd"/>
      <w:r w:rsidR="00F6631D" w:rsidRPr="007C25FE">
        <w:t xml:space="preserve"> </w:t>
      </w:r>
      <w:proofErr w:type="spellStart"/>
      <w:r w:rsidR="00F6631D" w:rsidRPr="007C25FE">
        <w:t>prestarea</w:t>
      </w:r>
      <w:proofErr w:type="spellEnd"/>
      <w:r w:rsidR="00F6631D" w:rsidRPr="007C25FE">
        <w:t xml:space="preserve"> </w:t>
      </w:r>
      <w:proofErr w:type="spellStart"/>
      <w:r w:rsidR="00F6631D" w:rsidRPr="007C25FE">
        <w:t>serviciilor</w:t>
      </w:r>
      <w:proofErr w:type="spellEnd"/>
      <w:r w:rsidR="00F6631D" w:rsidRPr="007C25FE">
        <w:t xml:space="preserve">. </w:t>
      </w:r>
      <w:proofErr w:type="spellStart"/>
      <w:r w:rsidR="00F6631D" w:rsidRPr="007C25FE">
        <w:t>Totodată</w:t>
      </w:r>
      <w:proofErr w:type="spellEnd"/>
      <w:r w:rsidR="00F6631D" w:rsidRPr="007C25FE">
        <w:t xml:space="preserve"> </w:t>
      </w:r>
      <w:proofErr w:type="spellStart"/>
      <w:proofErr w:type="gramStart"/>
      <w:r w:rsidR="00F6631D" w:rsidRPr="007C25FE">
        <w:t>este</w:t>
      </w:r>
      <w:proofErr w:type="spellEnd"/>
      <w:proofErr w:type="gramEnd"/>
      <w:r w:rsidR="00F6631D" w:rsidRPr="007C25FE">
        <w:t xml:space="preserve"> </w:t>
      </w:r>
      <w:proofErr w:type="spellStart"/>
      <w:r w:rsidR="00F6631D" w:rsidRPr="007C25FE">
        <w:t>răspunzător</w:t>
      </w:r>
      <w:proofErr w:type="spellEnd"/>
      <w:r w:rsidR="00F6631D" w:rsidRPr="007C25FE">
        <w:t xml:space="preserve"> de </w:t>
      </w:r>
      <w:proofErr w:type="spellStart"/>
      <w:r w:rsidR="00F6631D" w:rsidRPr="007C25FE">
        <w:t>siguranţa</w:t>
      </w:r>
      <w:proofErr w:type="spellEnd"/>
      <w:r w:rsidR="00F6631D" w:rsidRPr="007C25FE">
        <w:t xml:space="preserve"> </w:t>
      </w:r>
      <w:proofErr w:type="spellStart"/>
      <w:r w:rsidR="00F6631D" w:rsidRPr="007C25FE">
        <w:t>tuturor</w:t>
      </w:r>
      <w:proofErr w:type="spellEnd"/>
      <w:r w:rsidR="00F6631D" w:rsidRPr="007C25FE">
        <w:t xml:space="preserve"> </w:t>
      </w:r>
      <w:proofErr w:type="spellStart"/>
      <w:r w:rsidR="00F6631D" w:rsidRPr="007C25FE">
        <w:t>operaţiunilor</w:t>
      </w:r>
      <w:proofErr w:type="spellEnd"/>
      <w:r w:rsidR="00F6631D" w:rsidRPr="007C25FE">
        <w:t xml:space="preserve"> </w:t>
      </w:r>
      <w:proofErr w:type="spellStart"/>
      <w:r w:rsidR="00F6631D" w:rsidRPr="007C25FE">
        <w:t>şi</w:t>
      </w:r>
      <w:proofErr w:type="spellEnd"/>
      <w:r w:rsidR="00F6631D" w:rsidRPr="007C25FE">
        <w:t xml:space="preserve"> </w:t>
      </w:r>
      <w:proofErr w:type="spellStart"/>
      <w:r w:rsidR="00F6631D" w:rsidRPr="007C25FE">
        <w:t>metodelor</w:t>
      </w:r>
      <w:proofErr w:type="spellEnd"/>
      <w:r w:rsidR="00F6631D" w:rsidRPr="007C25FE">
        <w:t xml:space="preserve"> de </w:t>
      </w:r>
      <w:proofErr w:type="spellStart"/>
      <w:r w:rsidR="00F6631D" w:rsidRPr="007C25FE">
        <w:t>prestare</w:t>
      </w:r>
      <w:proofErr w:type="spellEnd"/>
      <w:r w:rsidR="00F6631D" w:rsidRPr="007C25FE">
        <w:t xml:space="preserve"> </w:t>
      </w:r>
      <w:proofErr w:type="spellStart"/>
      <w:r w:rsidR="00F6631D" w:rsidRPr="007C25FE">
        <w:t>utilizate</w:t>
      </w:r>
      <w:proofErr w:type="spellEnd"/>
      <w:r w:rsidR="00F6631D" w:rsidRPr="007C25FE">
        <w:t xml:space="preserve">. </w:t>
      </w:r>
      <w:proofErr w:type="spellStart"/>
      <w:r w:rsidR="00F6631D" w:rsidRPr="007C25FE">
        <w:t>Prestatorul</w:t>
      </w:r>
      <w:proofErr w:type="spellEnd"/>
      <w:r w:rsidR="00F6631D" w:rsidRPr="007C25FE">
        <w:t xml:space="preserve"> </w:t>
      </w:r>
      <w:proofErr w:type="spellStart"/>
      <w:proofErr w:type="gramStart"/>
      <w:r w:rsidR="00F6631D" w:rsidRPr="007C25FE">
        <w:t>va</w:t>
      </w:r>
      <w:proofErr w:type="spellEnd"/>
      <w:proofErr w:type="gramEnd"/>
      <w:r w:rsidR="00F6631D" w:rsidRPr="007C25FE">
        <w:t xml:space="preserve"> </w:t>
      </w:r>
      <w:proofErr w:type="spellStart"/>
      <w:r w:rsidR="00F6631D" w:rsidRPr="007C25FE">
        <w:t>garanta</w:t>
      </w:r>
      <w:proofErr w:type="spellEnd"/>
      <w:r w:rsidR="00F6631D" w:rsidRPr="007C25FE">
        <w:t xml:space="preserve"> </w:t>
      </w:r>
      <w:proofErr w:type="spellStart"/>
      <w:r w:rsidR="00F6631D" w:rsidRPr="007C25FE">
        <w:t>reparaţiile</w:t>
      </w:r>
      <w:proofErr w:type="spellEnd"/>
      <w:r w:rsidR="00F6631D" w:rsidRPr="007C25FE">
        <w:t xml:space="preserve"> </w:t>
      </w:r>
      <w:proofErr w:type="spellStart"/>
      <w:r w:rsidR="00F6631D" w:rsidRPr="007C25FE">
        <w:t>efectuate</w:t>
      </w:r>
      <w:proofErr w:type="spellEnd"/>
      <w:r w:rsidR="00F6631D" w:rsidRPr="007C25FE">
        <w:t>.</w:t>
      </w:r>
    </w:p>
    <w:p w:rsidR="00F6631D" w:rsidRPr="007C25FE" w:rsidRDefault="00F6631D" w:rsidP="00C826A5">
      <w:pPr>
        <w:ind w:left="142"/>
      </w:pPr>
      <w:proofErr w:type="spellStart"/>
      <w:r w:rsidRPr="007C25FE">
        <w:t>Prestatorul</w:t>
      </w:r>
      <w:proofErr w:type="spellEnd"/>
      <w:r w:rsidRPr="007C25FE">
        <w:t xml:space="preserve"> </w:t>
      </w:r>
      <w:proofErr w:type="spellStart"/>
      <w:proofErr w:type="gramStart"/>
      <w:r w:rsidRPr="007C25FE">
        <w:t>este</w:t>
      </w:r>
      <w:proofErr w:type="spellEnd"/>
      <w:proofErr w:type="gramEnd"/>
      <w:r w:rsidRPr="007C25FE">
        <w:t xml:space="preserve"> </w:t>
      </w:r>
      <w:proofErr w:type="spellStart"/>
      <w:r w:rsidRPr="007C25FE">
        <w:t>răspunzător</w:t>
      </w:r>
      <w:proofErr w:type="spellEnd"/>
      <w:r w:rsidRPr="007C25FE">
        <w:t xml:space="preserve">, </w:t>
      </w:r>
      <w:proofErr w:type="spellStart"/>
      <w:r w:rsidRPr="007C25FE">
        <w:t>pe</w:t>
      </w:r>
      <w:proofErr w:type="spellEnd"/>
      <w:r w:rsidRPr="007C25FE">
        <w:t xml:space="preserve"> </w:t>
      </w:r>
      <w:proofErr w:type="spellStart"/>
      <w:r w:rsidRPr="007C25FE">
        <w:t>toată</w:t>
      </w:r>
      <w:proofErr w:type="spellEnd"/>
      <w:r w:rsidRPr="007C25FE">
        <w:t xml:space="preserve"> </w:t>
      </w:r>
      <w:proofErr w:type="spellStart"/>
      <w:r w:rsidRPr="007C25FE">
        <w:t>perioada</w:t>
      </w:r>
      <w:proofErr w:type="spellEnd"/>
      <w:r w:rsidRPr="007C25FE">
        <w:t xml:space="preserve"> de </w:t>
      </w:r>
      <w:proofErr w:type="spellStart"/>
      <w:r w:rsidRPr="007C25FE">
        <w:t>derulare</w:t>
      </w:r>
      <w:proofErr w:type="spellEnd"/>
      <w:r w:rsidRPr="007C25FE">
        <w:t xml:space="preserve"> a </w:t>
      </w:r>
      <w:proofErr w:type="spellStart"/>
      <w:r w:rsidRPr="007C25FE">
        <w:t>contractului</w:t>
      </w:r>
      <w:proofErr w:type="spellEnd"/>
      <w:r w:rsidRPr="007C25FE">
        <w:t xml:space="preserve">, de </w:t>
      </w:r>
      <w:proofErr w:type="spellStart"/>
      <w:r w:rsidRPr="007C25FE">
        <w:t>siguranţa</w:t>
      </w:r>
      <w:proofErr w:type="spellEnd"/>
      <w:r w:rsidRPr="007C25FE">
        <w:t xml:space="preserve"> </w:t>
      </w:r>
      <w:proofErr w:type="spellStart"/>
      <w:r w:rsidRPr="007C25FE">
        <w:t>tuturor</w:t>
      </w:r>
      <w:proofErr w:type="spellEnd"/>
      <w:r w:rsidRPr="007C25FE">
        <w:t xml:space="preserve"> </w:t>
      </w:r>
      <w:proofErr w:type="spellStart"/>
      <w:r w:rsidRPr="007C25FE">
        <w:t>operaţiunilor</w:t>
      </w:r>
      <w:proofErr w:type="spellEnd"/>
      <w:r w:rsidRPr="007C25FE">
        <w:t xml:space="preserve">, are </w:t>
      </w:r>
      <w:proofErr w:type="spellStart"/>
      <w:r w:rsidRPr="007C25FE">
        <w:t>obligaţia</w:t>
      </w:r>
      <w:proofErr w:type="spellEnd"/>
      <w:r w:rsidRPr="007C25FE">
        <w:t xml:space="preserve"> de a </w:t>
      </w:r>
      <w:proofErr w:type="spellStart"/>
      <w:r w:rsidRPr="007C25FE">
        <w:t>respecta</w:t>
      </w:r>
      <w:proofErr w:type="spellEnd"/>
      <w:r w:rsidRPr="007C25FE">
        <w:t xml:space="preserve"> </w:t>
      </w:r>
      <w:proofErr w:type="spellStart"/>
      <w:r w:rsidRPr="007C25FE">
        <w:t>normele</w:t>
      </w:r>
      <w:proofErr w:type="spellEnd"/>
      <w:r w:rsidRPr="007C25FE">
        <w:t xml:space="preserve"> de SSM </w:t>
      </w:r>
      <w:proofErr w:type="spellStart"/>
      <w:r w:rsidRPr="007C25FE">
        <w:t>şi</w:t>
      </w:r>
      <w:proofErr w:type="spellEnd"/>
      <w:r w:rsidRPr="007C25FE">
        <w:t xml:space="preserve"> PSI </w:t>
      </w:r>
      <w:proofErr w:type="spellStart"/>
      <w:r w:rsidRPr="007C25FE">
        <w:t>specifice</w:t>
      </w:r>
      <w:proofErr w:type="spellEnd"/>
      <w:r w:rsidRPr="007C25FE">
        <w:t xml:space="preserve"> </w:t>
      </w:r>
      <w:proofErr w:type="spellStart"/>
      <w:r w:rsidRPr="007C25FE">
        <w:t>echipamentelor</w:t>
      </w:r>
      <w:proofErr w:type="spellEnd"/>
      <w:r w:rsidRPr="007C25FE">
        <w:t xml:space="preserve"> </w:t>
      </w:r>
      <w:proofErr w:type="spellStart"/>
      <w:r w:rsidRPr="007C25FE">
        <w:t>ce</w:t>
      </w:r>
      <w:proofErr w:type="spellEnd"/>
      <w:r w:rsidRPr="007C25FE">
        <w:t xml:space="preserve"> </w:t>
      </w:r>
      <w:proofErr w:type="spellStart"/>
      <w:r w:rsidRPr="007C25FE">
        <w:t>fac</w:t>
      </w:r>
      <w:proofErr w:type="spellEnd"/>
      <w:r w:rsidRPr="007C25FE">
        <w:t xml:space="preserve"> </w:t>
      </w:r>
      <w:proofErr w:type="spellStart"/>
      <w:r w:rsidRPr="007C25FE">
        <w:t>obiectul</w:t>
      </w:r>
      <w:proofErr w:type="spellEnd"/>
      <w:r w:rsidRPr="007C25FE">
        <w:t xml:space="preserve"> </w:t>
      </w:r>
      <w:proofErr w:type="spellStart"/>
      <w:r w:rsidRPr="007C25FE">
        <w:t>contractului</w:t>
      </w:r>
      <w:proofErr w:type="spellEnd"/>
      <w:r w:rsidRPr="007C25FE">
        <w:t xml:space="preserve">. </w:t>
      </w:r>
      <w:proofErr w:type="spellStart"/>
      <w:proofErr w:type="gramStart"/>
      <w:r w:rsidRPr="007C25FE">
        <w:t>Serviciile</w:t>
      </w:r>
      <w:proofErr w:type="spellEnd"/>
      <w:r w:rsidRPr="007C25FE">
        <w:t xml:space="preserve"> care </w:t>
      </w:r>
      <w:proofErr w:type="spellStart"/>
      <w:r w:rsidRPr="007C25FE">
        <w:t>necesit</w:t>
      </w:r>
      <w:r w:rsidR="0009569F" w:rsidRPr="007C25FE">
        <w:t>a</w:t>
      </w:r>
      <w:proofErr w:type="spellEnd"/>
      <w:r w:rsidR="0009569F" w:rsidRPr="007C25FE">
        <w:t xml:space="preserve"> </w:t>
      </w:r>
      <w:proofErr w:type="spellStart"/>
      <w:r w:rsidR="0009569F" w:rsidRPr="007C25FE">
        <w:t>deplasarea</w:t>
      </w:r>
      <w:proofErr w:type="spellEnd"/>
      <w:r w:rsidR="0009569F" w:rsidRPr="007C25FE">
        <w:t xml:space="preserve"> la </w:t>
      </w:r>
      <w:proofErr w:type="spellStart"/>
      <w:r w:rsidR="0009569F" w:rsidRPr="007C25FE">
        <w:t>sediul</w:t>
      </w:r>
      <w:proofErr w:type="spellEnd"/>
      <w:r w:rsidR="0009569F" w:rsidRPr="007C25FE">
        <w:t xml:space="preserve"> </w:t>
      </w:r>
      <w:proofErr w:type="spellStart"/>
      <w:r w:rsidR="0009569F" w:rsidRPr="007C25FE">
        <w:t>autoritaț</w:t>
      </w:r>
      <w:r w:rsidRPr="007C25FE">
        <w:t>ii</w:t>
      </w:r>
      <w:proofErr w:type="spellEnd"/>
      <w:r w:rsidRPr="007C25FE">
        <w:t xml:space="preserve"> </w:t>
      </w:r>
      <w:proofErr w:type="spellStart"/>
      <w:r w:rsidRPr="007C25FE">
        <w:t>contractante</w:t>
      </w:r>
      <w:proofErr w:type="spellEnd"/>
      <w:r w:rsidRPr="007C25FE">
        <w:t xml:space="preserve"> se </w:t>
      </w:r>
      <w:proofErr w:type="spellStart"/>
      <w:r w:rsidRPr="007C25FE">
        <w:t>vor</w:t>
      </w:r>
      <w:proofErr w:type="spellEnd"/>
      <w:r w:rsidRPr="007C25FE">
        <w:t xml:space="preserve"> </w:t>
      </w:r>
      <w:proofErr w:type="spellStart"/>
      <w:r w:rsidRPr="007C25FE">
        <w:t>desfăşura</w:t>
      </w:r>
      <w:proofErr w:type="spellEnd"/>
      <w:r w:rsidRPr="007C25FE">
        <w:t xml:space="preserve"> </w:t>
      </w:r>
      <w:proofErr w:type="spellStart"/>
      <w:r w:rsidRPr="007C25FE">
        <w:t>în</w:t>
      </w:r>
      <w:proofErr w:type="spellEnd"/>
      <w:r w:rsidRPr="007C25FE">
        <w:t xml:space="preserve"> </w:t>
      </w:r>
      <w:proofErr w:type="spellStart"/>
      <w:r w:rsidRPr="007C25FE">
        <w:t>timpul</w:t>
      </w:r>
      <w:proofErr w:type="spellEnd"/>
      <w:r w:rsidRPr="007C25FE">
        <w:t xml:space="preserve"> </w:t>
      </w:r>
      <w:proofErr w:type="spellStart"/>
      <w:r w:rsidRPr="007C25FE">
        <w:t>programului</w:t>
      </w:r>
      <w:proofErr w:type="spellEnd"/>
      <w:r w:rsidRPr="007C25FE">
        <w:t xml:space="preserve"> normal de </w:t>
      </w:r>
      <w:proofErr w:type="spellStart"/>
      <w:r w:rsidRPr="007C25FE">
        <w:t>lucru</w:t>
      </w:r>
      <w:proofErr w:type="spellEnd"/>
      <w:r w:rsidRPr="007C25FE">
        <w:t xml:space="preserve"> al </w:t>
      </w:r>
      <w:proofErr w:type="spellStart"/>
      <w:r w:rsidRPr="007C25FE">
        <w:t>instituţiilor</w:t>
      </w:r>
      <w:proofErr w:type="spellEnd"/>
      <w:r w:rsidRPr="007C25FE">
        <w:t xml:space="preserve"> implicate: </w:t>
      </w:r>
      <w:proofErr w:type="spellStart"/>
      <w:r w:rsidRPr="007C25FE">
        <w:t>luni</w:t>
      </w:r>
      <w:proofErr w:type="spellEnd"/>
      <w:r w:rsidRPr="007C25FE">
        <w:t xml:space="preserve"> – </w:t>
      </w:r>
      <w:proofErr w:type="spellStart"/>
      <w:r w:rsidRPr="007C25FE">
        <w:t>vineri</w:t>
      </w:r>
      <w:proofErr w:type="spellEnd"/>
      <w:r w:rsidRPr="007C25FE">
        <w:t xml:space="preserve">, </w:t>
      </w:r>
      <w:proofErr w:type="spellStart"/>
      <w:r w:rsidRPr="007C25FE">
        <w:t>orele</w:t>
      </w:r>
      <w:proofErr w:type="spellEnd"/>
      <w:r w:rsidRPr="007C25FE">
        <w:t xml:space="preserve"> 08:30– 17:00 cu </w:t>
      </w:r>
      <w:proofErr w:type="spellStart"/>
      <w:r w:rsidRPr="007C25FE">
        <w:t>excepţia</w:t>
      </w:r>
      <w:proofErr w:type="spellEnd"/>
      <w:r w:rsidRPr="007C25FE">
        <w:t xml:space="preserve">  site-</w:t>
      </w:r>
      <w:proofErr w:type="spellStart"/>
      <w:r w:rsidRPr="007C25FE">
        <w:t>ului</w:t>
      </w:r>
      <w:proofErr w:type="spellEnd"/>
      <w:r w:rsidRPr="007C25FE">
        <w:t xml:space="preserve"> </w:t>
      </w:r>
      <w:proofErr w:type="spellStart"/>
      <w:r w:rsidRPr="007C25FE">
        <w:t>si</w:t>
      </w:r>
      <w:proofErr w:type="spellEnd"/>
      <w:r w:rsidRPr="007C25FE">
        <w:t xml:space="preserve"> a </w:t>
      </w:r>
      <w:proofErr w:type="spellStart"/>
      <w:r w:rsidRPr="007C25FE">
        <w:t>echipamentelor</w:t>
      </w:r>
      <w:proofErr w:type="spellEnd"/>
      <w:r w:rsidRPr="007C25FE">
        <w:t xml:space="preserve"> de tip server, la care </w:t>
      </w:r>
      <w:proofErr w:type="spellStart"/>
      <w:r w:rsidRPr="007C25FE">
        <w:t>reviziile</w:t>
      </w:r>
      <w:proofErr w:type="spellEnd"/>
      <w:r w:rsidRPr="007C25FE">
        <w:t xml:space="preserve"> </w:t>
      </w:r>
      <w:proofErr w:type="spellStart"/>
      <w:r w:rsidRPr="007C25FE">
        <w:t>şi</w:t>
      </w:r>
      <w:proofErr w:type="spellEnd"/>
      <w:r w:rsidRPr="007C25FE">
        <w:t xml:space="preserve"> </w:t>
      </w:r>
      <w:proofErr w:type="spellStart"/>
      <w:r w:rsidRPr="007C25FE">
        <w:t>intervenţiile</w:t>
      </w:r>
      <w:proofErr w:type="spellEnd"/>
      <w:r w:rsidRPr="007C25FE">
        <w:t xml:space="preserve"> </w:t>
      </w:r>
      <w:proofErr w:type="spellStart"/>
      <w:r w:rsidRPr="007C25FE">
        <w:t>în</w:t>
      </w:r>
      <w:proofErr w:type="spellEnd"/>
      <w:r w:rsidRPr="007C25FE">
        <w:t xml:space="preserve"> </w:t>
      </w:r>
      <w:proofErr w:type="spellStart"/>
      <w:r w:rsidRPr="007C25FE">
        <w:t>caz</w:t>
      </w:r>
      <w:proofErr w:type="spellEnd"/>
      <w:r w:rsidRPr="007C25FE">
        <w:t xml:space="preserve"> de </w:t>
      </w:r>
      <w:proofErr w:type="spellStart"/>
      <w:r w:rsidRPr="007C25FE">
        <w:t>defecţiune</w:t>
      </w:r>
      <w:proofErr w:type="spellEnd"/>
      <w:r w:rsidRPr="007C25FE">
        <w:t xml:space="preserve">, la </w:t>
      </w:r>
      <w:proofErr w:type="spellStart"/>
      <w:r w:rsidRPr="007C25FE">
        <w:t>cererea</w:t>
      </w:r>
      <w:proofErr w:type="spellEnd"/>
      <w:r w:rsidRPr="007C25FE">
        <w:t xml:space="preserve"> </w:t>
      </w:r>
      <w:proofErr w:type="spellStart"/>
      <w:r w:rsidRPr="007C25FE">
        <w:t>personalului</w:t>
      </w:r>
      <w:proofErr w:type="spellEnd"/>
      <w:r w:rsidRPr="007C25FE">
        <w:t xml:space="preserve"> </w:t>
      </w:r>
      <w:proofErr w:type="spellStart"/>
      <w:r w:rsidRPr="007C25FE">
        <w:t>autorităţii</w:t>
      </w:r>
      <w:proofErr w:type="spellEnd"/>
      <w:r w:rsidRPr="007C25FE">
        <w:t xml:space="preserve"> </w:t>
      </w:r>
      <w:proofErr w:type="spellStart"/>
      <w:r w:rsidRPr="007C25FE">
        <w:t>contractante</w:t>
      </w:r>
      <w:proofErr w:type="spellEnd"/>
      <w:r w:rsidRPr="007C25FE">
        <w:t xml:space="preserve">, se pot </w:t>
      </w:r>
      <w:proofErr w:type="spellStart"/>
      <w:r w:rsidRPr="007C25FE">
        <w:t>planifica</w:t>
      </w:r>
      <w:proofErr w:type="spellEnd"/>
      <w:r w:rsidRPr="007C25FE">
        <w:t xml:space="preserve"> de </w:t>
      </w:r>
      <w:proofErr w:type="spellStart"/>
      <w:r w:rsidRPr="007C25FE">
        <w:t>comun</w:t>
      </w:r>
      <w:proofErr w:type="spellEnd"/>
      <w:r w:rsidRPr="007C25FE">
        <w:t xml:space="preserve"> </w:t>
      </w:r>
      <w:proofErr w:type="spellStart"/>
      <w:r w:rsidRPr="007C25FE">
        <w:t>acord</w:t>
      </w:r>
      <w:proofErr w:type="spellEnd"/>
      <w:r w:rsidRPr="007C25FE">
        <w:t xml:space="preserve"> </w:t>
      </w:r>
      <w:proofErr w:type="spellStart"/>
      <w:r w:rsidRPr="007C25FE">
        <w:t>şi</w:t>
      </w:r>
      <w:proofErr w:type="spellEnd"/>
      <w:r w:rsidRPr="007C25FE">
        <w:t xml:space="preserve"> </w:t>
      </w:r>
      <w:proofErr w:type="spellStart"/>
      <w:r w:rsidRPr="007C25FE">
        <w:t>în</w:t>
      </w:r>
      <w:proofErr w:type="spellEnd"/>
      <w:r w:rsidRPr="007C25FE">
        <w:t xml:space="preserve"> </w:t>
      </w:r>
      <w:proofErr w:type="spellStart"/>
      <w:r w:rsidRPr="007C25FE">
        <w:t>afara</w:t>
      </w:r>
      <w:proofErr w:type="spellEnd"/>
      <w:r w:rsidRPr="007C25FE">
        <w:t xml:space="preserve"> </w:t>
      </w:r>
      <w:proofErr w:type="spellStart"/>
      <w:r w:rsidRPr="007C25FE">
        <w:t>programului</w:t>
      </w:r>
      <w:proofErr w:type="spellEnd"/>
      <w:r w:rsidRPr="007C25FE">
        <w:t xml:space="preserve"> normal de </w:t>
      </w:r>
      <w:proofErr w:type="spellStart"/>
      <w:r w:rsidRPr="007C25FE">
        <w:t>lucru</w:t>
      </w:r>
      <w:proofErr w:type="spellEnd"/>
      <w:r w:rsidRPr="007C25FE">
        <w:t>.</w:t>
      </w:r>
      <w:proofErr w:type="gramEnd"/>
      <w:r w:rsidRPr="007C25FE">
        <w:t xml:space="preserve"> </w:t>
      </w:r>
    </w:p>
    <w:p w:rsidR="00F93B27" w:rsidRPr="00AF7877" w:rsidRDefault="00F6631D" w:rsidP="00AF7877">
      <w:pPr>
        <w:ind w:left="142"/>
      </w:pPr>
      <w:proofErr w:type="spellStart"/>
      <w:r w:rsidRPr="007C25FE">
        <w:t>Ofertantul</w:t>
      </w:r>
      <w:proofErr w:type="spellEnd"/>
      <w:r w:rsidRPr="007C25FE">
        <w:t xml:space="preserve"> </w:t>
      </w:r>
      <w:proofErr w:type="spellStart"/>
      <w:proofErr w:type="gramStart"/>
      <w:r w:rsidRPr="007C25FE">
        <w:t>va</w:t>
      </w:r>
      <w:proofErr w:type="spellEnd"/>
      <w:proofErr w:type="gramEnd"/>
      <w:r w:rsidRPr="007C25FE">
        <w:t xml:space="preserve"> </w:t>
      </w:r>
      <w:proofErr w:type="spellStart"/>
      <w:r w:rsidRPr="007C25FE">
        <w:t>dovedi</w:t>
      </w:r>
      <w:proofErr w:type="spellEnd"/>
      <w:r w:rsidRPr="007C25FE">
        <w:t xml:space="preserve"> </w:t>
      </w:r>
      <w:proofErr w:type="spellStart"/>
      <w:r w:rsidRPr="007C25FE">
        <w:t>că</w:t>
      </w:r>
      <w:proofErr w:type="spellEnd"/>
      <w:r w:rsidRPr="007C25FE">
        <w:t xml:space="preserve"> are </w:t>
      </w:r>
      <w:proofErr w:type="spellStart"/>
      <w:r w:rsidRPr="007C25FE">
        <w:t>competenţele</w:t>
      </w:r>
      <w:proofErr w:type="spellEnd"/>
      <w:r w:rsidRPr="007C25FE">
        <w:t xml:space="preserve"> </w:t>
      </w:r>
      <w:proofErr w:type="spellStart"/>
      <w:r w:rsidRPr="007C25FE">
        <w:t>necesare</w:t>
      </w:r>
      <w:proofErr w:type="spellEnd"/>
      <w:r w:rsidRPr="007C25FE">
        <w:t xml:space="preserve"> </w:t>
      </w:r>
      <w:proofErr w:type="spellStart"/>
      <w:r w:rsidRPr="007C25FE">
        <w:t>pentru</w:t>
      </w:r>
      <w:proofErr w:type="spellEnd"/>
      <w:r w:rsidRPr="007C25FE">
        <w:t xml:space="preserve"> </w:t>
      </w:r>
      <w:proofErr w:type="spellStart"/>
      <w:r w:rsidRPr="007C25FE">
        <w:t>efectuarea</w:t>
      </w:r>
      <w:proofErr w:type="spellEnd"/>
      <w:r w:rsidRPr="007C25FE">
        <w:t xml:space="preserve"> de </w:t>
      </w:r>
      <w:proofErr w:type="spellStart"/>
      <w:r w:rsidRPr="007C25FE">
        <w:t>mentenanţă</w:t>
      </w:r>
      <w:proofErr w:type="spellEnd"/>
      <w:r w:rsidRPr="007C25FE">
        <w:t xml:space="preserve"> </w:t>
      </w:r>
      <w:proofErr w:type="spellStart"/>
      <w:r w:rsidRPr="007C25FE">
        <w:t>şi</w:t>
      </w:r>
      <w:proofErr w:type="spellEnd"/>
      <w:r w:rsidRPr="007C25FE">
        <w:t xml:space="preserve"> </w:t>
      </w:r>
      <w:proofErr w:type="spellStart"/>
      <w:r w:rsidRPr="007C25FE">
        <w:t>suport</w:t>
      </w:r>
      <w:proofErr w:type="spellEnd"/>
      <w:r w:rsidRPr="007C25FE">
        <w:t xml:space="preserve"> </w:t>
      </w:r>
      <w:proofErr w:type="spellStart"/>
      <w:r w:rsidRPr="007C25FE">
        <w:t>tehnic</w:t>
      </w:r>
      <w:proofErr w:type="spellEnd"/>
      <w:r w:rsidRPr="007C25FE">
        <w:t xml:space="preserve">, </w:t>
      </w:r>
      <w:proofErr w:type="spellStart"/>
      <w:r w:rsidRPr="007C25FE">
        <w:t>prin</w:t>
      </w:r>
      <w:proofErr w:type="spellEnd"/>
      <w:r w:rsidRPr="007C25FE">
        <w:t xml:space="preserve"> </w:t>
      </w:r>
      <w:proofErr w:type="spellStart"/>
      <w:r w:rsidRPr="007C25FE">
        <w:t>prezentarea</w:t>
      </w:r>
      <w:proofErr w:type="spellEnd"/>
      <w:r w:rsidRPr="007C25FE">
        <w:t xml:space="preserve"> de </w:t>
      </w:r>
      <w:proofErr w:type="spellStart"/>
      <w:r w:rsidRPr="007C25FE">
        <w:t>certificări</w:t>
      </w:r>
      <w:proofErr w:type="spellEnd"/>
      <w:r w:rsidRPr="007C25FE">
        <w:t>.</w:t>
      </w:r>
    </w:p>
    <w:p w:rsidR="009B67BB" w:rsidRPr="00B7766D" w:rsidRDefault="00B7766D" w:rsidP="00C826A5">
      <w:pPr>
        <w:tabs>
          <w:tab w:val="left" w:pos="709"/>
        </w:tabs>
        <w:spacing w:before="120"/>
        <w:ind w:left="0" w:right="51"/>
        <w:rPr>
          <w:b/>
          <w:u w:val="single"/>
          <w:lang w:val="ro-RO"/>
        </w:rPr>
      </w:pPr>
      <w:r w:rsidRPr="006C6C40">
        <w:rPr>
          <w:b/>
          <w:lang w:val="ro-RO"/>
        </w:rPr>
        <w:t xml:space="preserve"> </w:t>
      </w:r>
      <w:r>
        <w:rPr>
          <w:b/>
          <w:u w:val="single"/>
          <w:lang w:val="ro-RO"/>
        </w:rPr>
        <w:t xml:space="preserve">8. </w:t>
      </w:r>
      <w:r w:rsidR="009B67BB" w:rsidRPr="00B7766D">
        <w:rPr>
          <w:b/>
          <w:u w:val="single"/>
          <w:lang w:val="ro-RO"/>
        </w:rPr>
        <w:t>Condiții de plată</w:t>
      </w:r>
    </w:p>
    <w:p w:rsidR="00173808" w:rsidRDefault="009B67BB" w:rsidP="00AF7877">
      <w:pPr>
        <w:tabs>
          <w:tab w:val="left" w:pos="709"/>
        </w:tabs>
        <w:spacing w:before="120"/>
        <w:ind w:left="142" w:right="51"/>
        <w:rPr>
          <w:rFonts w:eastAsia="Calibri" w:cs="Arial"/>
          <w:lang w:val="it-IT"/>
        </w:rPr>
      </w:pPr>
      <w:r w:rsidRPr="00A241E7">
        <w:rPr>
          <w:lang w:val="ro-RO"/>
        </w:rPr>
        <w:t>Plata se va face în baza facturii emise de prestator, după</w:t>
      </w:r>
      <w:r w:rsidR="00A064F5" w:rsidRPr="00A241E7">
        <w:rPr>
          <w:lang w:val="ro-RO"/>
        </w:rPr>
        <w:t xml:space="preserve"> </w:t>
      </w:r>
      <w:r w:rsidR="00CD1BAA">
        <w:rPr>
          <w:lang w:val="ro-RO"/>
        </w:rPr>
        <w:t xml:space="preserve">recepția </w:t>
      </w:r>
      <w:r w:rsidR="00CD1BAA">
        <w:rPr>
          <w:rFonts w:eastAsia="Calibri" w:cs="Arial"/>
          <w:lang w:val="it-IT"/>
        </w:rPr>
        <w:t>serviciilor</w:t>
      </w:r>
      <w:r w:rsidR="0066474A" w:rsidRPr="00CD1BAA">
        <w:rPr>
          <w:rFonts w:eastAsia="Calibri" w:cs="Arial"/>
          <w:lang w:val="it-IT"/>
        </w:rPr>
        <w:t xml:space="preserve"> efectuate</w:t>
      </w:r>
      <w:r w:rsidR="00B4338C" w:rsidRPr="00CD1BAA">
        <w:rPr>
          <w:rFonts w:eastAsia="Calibri" w:cs="Arial"/>
          <w:lang w:val="it-IT"/>
        </w:rPr>
        <w:t xml:space="preserve"> </w:t>
      </w:r>
      <w:r w:rsidR="00E9279B" w:rsidRPr="00CD1BAA">
        <w:rPr>
          <w:rFonts w:eastAsia="Calibri" w:cs="Arial"/>
          <w:lang w:val="it-IT"/>
        </w:rPr>
        <w:t xml:space="preserve">în conformitate cu cerințele prevăzute în </w:t>
      </w:r>
      <w:r w:rsidR="00F3537D" w:rsidRPr="00CD1BAA">
        <w:rPr>
          <w:rFonts w:eastAsia="Calibri" w:cs="Arial"/>
          <w:lang w:val="it-IT"/>
        </w:rPr>
        <w:t xml:space="preserve">prezentul </w:t>
      </w:r>
      <w:r w:rsidR="00E9279B" w:rsidRPr="00CD1BAA">
        <w:rPr>
          <w:rFonts w:eastAsia="Calibri" w:cs="Arial"/>
          <w:lang w:val="it-IT"/>
        </w:rPr>
        <w:t>caiet de sarcini</w:t>
      </w:r>
      <w:r w:rsidR="00E9279B" w:rsidRPr="00A241E7">
        <w:rPr>
          <w:rFonts w:eastAsia="Calibri" w:cs="Arial"/>
          <w:lang w:val="it-IT"/>
        </w:rPr>
        <w:t xml:space="preserve">, </w:t>
      </w:r>
      <w:r w:rsidR="008C5349" w:rsidRPr="00A241E7">
        <w:rPr>
          <w:rFonts w:eastAsia="Calibri" w:cs="Arial"/>
          <w:lang w:val="it-IT"/>
        </w:rPr>
        <w:t xml:space="preserve">încheindu-se în acest sens un </w:t>
      </w:r>
      <w:r w:rsidR="00B4338C" w:rsidRPr="00A241E7">
        <w:rPr>
          <w:rFonts w:eastAsia="Calibri" w:cs="Arial"/>
          <w:lang w:val="it-IT"/>
        </w:rPr>
        <w:t>proces-verbal de receptie</w:t>
      </w:r>
      <w:r w:rsidR="000418EE" w:rsidRPr="00A241E7">
        <w:rPr>
          <w:rFonts w:eastAsia="Calibri" w:cs="Arial"/>
          <w:lang w:val="it-IT"/>
        </w:rPr>
        <w:t>, anexă</w:t>
      </w:r>
      <w:r w:rsidR="002C15AA" w:rsidRPr="00A241E7">
        <w:rPr>
          <w:rFonts w:eastAsia="Calibri" w:cs="Arial"/>
          <w:lang w:val="it-IT"/>
        </w:rPr>
        <w:t xml:space="preserve"> la factura respectivă</w:t>
      </w:r>
      <w:r w:rsidR="00B4338C" w:rsidRPr="00A241E7">
        <w:rPr>
          <w:rFonts w:eastAsia="Calibri" w:cs="Arial"/>
          <w:lang w:val="it-IT"/>
        </w:rPr>
        <w:t>.</w:t>
      </w:r>
    </w:p>
    <w:p w:rsidR="00F6631D" w:rsidRDefault="00714861" w:rsidP="00C826A5">
      <w:pPr>
        <w:ind w:left="1843" w:hanging="1701"/>
        <w:rPr>
          <w:b/>
        </w:rPr>
      </w:pPr>
      <w:proofErr w:type="gramStart"/>
      <w:r>
        <w:rPr>
          <w:b/>
        </w:rPr>
        <w:t>9.</w:t>
      </w:r>
      <w:r w:rsidR="00F6631D" w:rsidRPr="00513BF9">
        <w:rPr>
          <w:b/>
        </w:rPr>
        <w:t>Observatii</w:t>
      </w:r>
      <w:proofErr w:type="gramEnd"/>
      <w:r w:rsidR="00F6631D" w:rsidRPr="00513BF9">
        <w:rPr>
          <w:b/>
        </w:rPr>
        <w:t>:</w:t>
      </w:r>
    </w:p>
    <w:p w:rsidR="00F6631D" w:rsidRPr="00AF7877" w:rsidRDefault="00F6631D" w:rsidP="00AF7877">
      <w:pPr>
        <w:ind w:left="142"/>
      </w:pPr>
      <w:proofErr w:type="gramStart"/>
      <w:r w:rsidRPr="00513BF9">
        <w:lastRenderedPageBreak/>
        <w:t xml:space="preserve">In </w:t>
      </w:r>
      <w:proofErr w:type="spellStart"/>
      <w:r w:rsidRPr="00513BF9">
        <w:t>cazul</w:t>
      </w:r>
      <w:proofErr w:type="spellEnd"/>
      <w:r w:rsidRPr="00513BF9">
        <w:t xml:space="preserve"> in care, in </w:t>
      </w:r>
      <w:proofErr w:type="spellStart"/>
      <w:r w:rsidRPr="00513BF9">
        <w:t>timpul</w:t>
      </w:r>
      <w:proofErr w:type="spellEnd"/>
      <w:r w:rsidRPr="00513BF9">
        <w:t xml:space="preserve"> </w:t>
      </w:r>
      <w:proofErr w:type="spellStart"/>
      <w:r w:rsidRPr="00513BF9">
        <w:t>derulării</w:t>
      </w:r>
      <w:proofErr w:type="spellEnd"/>
      <w:r w:rsidRPr="00513BF9">
        <w:t xml:space="preserve"> </w:t>
      </w:r>
      <w:proofErr w:type="spellStart"/>
      <w:r w:rsidRPr="00513BF9">
        <w:t>contractului</w:t>
      </w:r>
      <w:proofErr w:type="spellEnd"/>
      <w:r w:rsidRPr="00513BF9">
        <w:t xml:space="preserve"> de </w:t>
      </w:r>
      <w:proofErr w:type="spellStart"/>
      <w:r w:rsidRPr="00513BF9">
        <w:t>prestări</w:t>
      </w:r>
      <w:proofErr w:type="spellEnd"/>
      <w:r w:rsidRPr="00513BF9">
        <w:t xml:space="preserve"> </w:t>
      </w:r>
      <w:proofErr w:type="spellStart"/>
      <w:r w:rsidRPr="002D1706">
        <w:t>servicii</w:t>
      </w:r>
      <w:proofErr w:type="spellEnd"/>
      <w:r w:rsidRPr="002D1706">
        <w:t xml:space="preserve"> </w:t>
      </w:r>
      <w:r w:rsidRPr="002D1706">
        <w:rPr>
          <w:lang w:val="ro-RO"/>
        </w:rPr>
        <w:t xml:space="preserve">de </w:t>
      </w:r>
      <w:proofErr w:type="spellStart"/>
      <w:r w:rsidRPr="002D1706">
        <w:rPr>
          <w:lang w:val="ro-RO"/>
        </w:rPr>
        <w:t>intreținere</w:t>
      </w:r>
      <w:proofErr w:type="spellEnd"/>
      <w:r w:rsidRPr="002D1706">
        <w:rPr>
          <w:lang w:val="ro-RO"/>
        </w:rPr>
        <w:t xml:space="preserve"> site, reparații rețea informatică si echipamente IT</w:t>
      </w:r>
      <w:r w:rsidRPr="00513BF9">
        <w:t xml:space="preserve"> </w:t>
      </w:r>
      <w:proofErr w:type="spellStart"/>
      <w:r w:rsidRPr="00513BF9">
        <w:t>ce</w:t>
      </w:r>
      <w:proofErr w:type="spellEnd"/>
      <w:r w:rsidRPr="00513BF9">
        <w:t xml:space="preserve"> se </w:t>
      </w:r>
      <w:proofErr w:type="spellStart"/>
      <w:r w:rsidRPr="00513BF9">
        <w:t>va</w:t>
      </w:r>
      <w:proofErr w:type="spellEnd"/>
      <w:r w:rsidRPr="00513BF9">
        <w:t xml:space="preserve"> </w:t>
      </w:r>
      <w:proofErr w:type="spellStart"/>
      <w:r w:rsidRPr="00513BF9">
        <w:t>incheia</w:t>
      </w:r>
      <w:proofErr w:type="spellEnd"/>
      <w:r w:rsidRPr="00513BF9">
        <w:t xml:space="preserve"> in </w:t>
      </w:r>
      <w:proofErr w:type="spellStart"/>
      <w:r w:rsidRPr="00513BF9">
        <w:t>urma</w:t>
      </w:r>
      <w:proofErr w:type="spellEnd"/>
      <w:r w:rsidRPr="00513BF9">
        <w:t xml:space="preserve"> </w:t>
      </w:r>
      <w:proofErr w:type="spellStart"/>
      <w:r w:rsidRPr="00513BF9">
        <w:t>procedurii</w:t>
      </w:r>
      <w:proofErr w:type="spellEnd"/>
      <w:r w:rsidRPr="00513BF9">
        <w:t xml:space="preserve"> de </w:t>
      </w:r>
      <w:proofErr w:type="spellStart"/>
      <w:r w:rsidRPr="00513BF9">
        <w:t>achiziție</w:t>
      </w:r>
      <w:proofErr w:type="spellEnd"/>
      <w:r w:rsidRPr="00513BF9">
        <w:t xml:space="preserve">, </w:t>
      </w:r>
      <w:proofErr w:type="spellStart"/>
      <w:r w:rsidRPr="00513BF9">
        <w:t>apar</w:t>
      </w:r>
      <w:proofErr w:type="spellEnd"/>
      <w:r w:rsidRPr="00513BF9">
        <w:t xml:space="preserve"> </w:t>
      </w:r>
      <w:proofErr w:type="spellStart"/>
      <w:r w:rsidRPr="00513BF9">
        <w:t>si</w:t>
      </w:r>
      <w:proofErr w:type="spellEnd"/>
      <w:r w:rsidRPr="00513BF9">
        <w:t xml:space="preserve"> </w:t>
      </w:r>
      <w:proofErr w:type="spellStart"/>
      <w:r w:rsidRPr="00513BF9">
        <w:t>alte</w:t>
      </w:r>
      <w:proofErr w:type="spellEnd"/>
      <w:r w:rsidRPr="00513BF9">
        <w:t xml:space="preserve"> </w:t>
      </w:r>
      <w:proofErr w:type="spellStart"/>
      <w:r w:rsidRPr="00513BF9">
        <w:t>echipamente</w:t>
      </w:r>
      <w:proofErr w:type="spellEnd"/>
      <w:r w:rsidRPr="00513BF9">
        <w:t xml:space="preserve"> </w:t>
      </w:r>
      <w:proofErr w:type="spellStart"/>
      <w:r w:rsidRPr="00513BF9">
        <w:t>noi</w:t>
      </w:r>
      <w:proofErr w:type="spellEnd"/>
      <w:r w:rsidRPr="00513BF9">
        <w:t xml:space="preserve"> </w:t>
      </w:r>
      <w:proofErr w:type="spellStart"/>
      <w:r w:rsidRPr="00513BF9">
        <w:t>sau</w:t>
      </w:r>
      <w:proofErr w:type="spellEnd"/>
      <w:r w:rsidRPr="00513BF9">
        <w:t xml:space="preserve"> </w:t>
      </w:r>
      <w:proofErr w:type="spellStart"/>
      <w:r w:rsidRPr="00513BF9">
        <w:t>alte</w:t>
      </w:r>
      <w:proofErr w:type="spellEnd"/>
      <w:r w:rsidRPr="00513BF9">
        <w:t xml:space="preserve"> </w:t>
      </w:r>
      <w:proofErr w:type="spellStart"/>
      <w:r w:rsidRPr="00513BF9">
        <w:t>categorii</w:t>
      </w:r>
      <w:proofErr w:type="spellEnd"/>
      <w:r w:rsidRPr="00513BF9">
        <w:t xml:space="preserve"> de </w:t>
      </w:r>
      <w:proofErr w:type="spellStart"/>
      <w:r w:rsidRPr="00513BF9">
        <w:t>echipamente</w:t>
      </w:r>
      <w:proofErr w:type="spellEnd"/>
      <w:r w:rsidRPr="00513BF9">
        <w:t xml:space="preserve"> </w:t>
      </w:r>
      <w:proofErr w:type="spellStart"/>
      <w:r w:rsidRPr="00513BF9">
        <w:t>noi</w:t>
      </w:r>
      <w:proofErr w:type="spellEnd"/>
      <w:r w:rsidRPr="00513BF9">
        <w:t>,</w:t>
      </w:r>
      <w:r w:rsidR="00F93B27">
        <w:t xml:space="preserve"> </w:t>
      </w:r>
      <w:r>
        <w:t xml:space="preserve">in </w:t>
      </w:r>
      <w:proofErr w:type="spellStart"/>
      <w:r>
        <w:t>afara</w:t>
      </w:r>
      <w:proofErr w:type="spellEnd"/>
      <w:r>
        <w:t xml:space="preserve"> de </w:t>
      </w:r>
      <w:proofErr w:type="spellStart"/>
      <w:r>
        <w:t>cele</w:t>
      </w:r>
      <w:proofErr w:type="spellEnd"/>
      <w:r>
        <w:t xml:space="preserve"> </w:t>
      </w:r>
      <w:proofErr w:type="spellStart"/>
      <w:r>
        <w:t>prezente</w:t>
      </w:r>
      <w:proofErr w:type="spellEnd"/>
      <w:r>
        <w:t xml:space="preserve"> in </w:t>
      </w:r>
      <w:proofErr w:type="spellStart"/>
      <w:r>
        <w:t>sediul</w:t>
      </w:r>
      <w:proofErr w:type="spellEnd"/>
      <w:r>
        <w:t xml:space="preserve"> </w:t>
      </w:r>
      <w:proofErr w:type="spellStart"/>
      <w:r>
        <w:t>Agentiei</w:t>
      </w:r>
      <w:proofErr w:type="spellEnd"/>
      <w:r>
        <w:t xml:space="preserve">, la </w:t>
      </w:r>
      <w:proofErr w:type="spellStart"/>
      <w:r>
        <w:t>semnarea</w:t>
      </w:r>
      <w:proofErr w:type="spellEnd"/>
      <w:r>
        <w:t xml:space="preserve"> </w:t>
      </w:r>
      <w:proofErr w:type="spellStart"/>
      <w:r>
        <w:t>contractului</w:t>
      </w:r>
      <w:proofErr w:type="spellEnd"/>
      <w:r>
        <w:t>,</w:t>
      </w:r>
      <w:r w:rsidR="00F93B27">
        <w:t xml:space="preserve"> </w:t>
      </w:r>
      <w:r w:rsidRPr="00513BF9">
        <w:t xml:space="preserve">se </w:t>
      </w:r>
      <w:proofErr w:type="spellStart"/>
      <w:r w:rsidRPr="00513BF9">
        <w:t>va</w:t>
      </w:r>
      <w:proofErr w:type="spellEnd"/>
      <w:r w:rsidRPr="00513BF9">
        <w:t xml:space="preserve"> </w:t>
      </w:r>
      <w:proofErr w:type="spellStart"/>
      <w:r w:rsidRPr="00513BF9">
        <w:t>asigura</w:t>
      </w:r>
      <w:proofErr w:type="spellEnd"/>
      <w:r w:rsidRPr="00513BF9">
        <w:t xml:space="preserve"> </w:t>
      </w:r>
      <w:proofErr w:type="spellStart"/>
      <w:r w:rsidRPr="00513BF9">
        <w:t>intreținerea</w:t>
      </w:r>
      <w:proofErr w:type="spellEnd"/>
      <w:r w:rsidRPr="00513BF9">
        <w:t xml:space="preserve"> </w:t>
      </w:r>
      <w:proofErr w:type="spellStart"/>
      <w:r w:rsidRPr="00513BF9">
        <w:t>acestora</w:t>
      </w:r>
      <w:proofErr w:type="spellEnd"/>
      <w:r w:rsidRPr="00513BF9">
        <w:t xml:space="preserve">, </w:t>
      </w:r>
      <w:proofErr w:type="spellStart"/>
      <w:r w:rsidRPr="00513BF9">
        <w:t>fără</w:t>
      </w:r>
      <w:proofErr w:type="spellEnd"/>
      <w:r w:rsidRPr="00513BF9">
        <w:t xml:space="preserve"> </w:t>
      </w:r>
      <w:proofErr w:type="spellStart"/>
      <w:r w:rsidRPr="00513BF9">
        <w:t>alte</w:t>
      </w:r>
      <w:proofErr w:type="spellEnd"/>
      <w:r w:rsidRPr="00513BF9">
        <w:t xml:space="preserve"> </w:t>
      </w:r>
      <w:proofErr w:type="spellStart"/>
      <w:r w:rsidRPr="00513BF9">
        <w:t>costuri</w:t>
      </w:r>
      <w:proofErr w:type="spellEnd"/>
      <w:r w:rsidRPr="00513BF9">
        <w:t xml:space="preserve"> </w:t>
      </w:r>
      <w:proofErr w:type="spellStart"/>
      <w:r w:rsidRPr="00513BF9">
        <w:t>suplimentare</w:t>
      </w:r>
      <w:proofErr w:type="spellEnd"/>
      <w:r w:rsidRPr="00513BF9">
        <w:t xml:space="preserve"> la contract</w:t>
      </w:r>
      <w:r w:rsidR="00367176">
        <w:t>.</w:t>
      </w:r>
      <w:proofErr w:type="gramEnd"/>
    </w:p>
    <w:p w:rsidR="009B67BB" w:rsidRPr="00B7766D" w:rsidRDefault="00714861" w:rsidP="00C826A5">
      <w:pPr>
        <w:tabs>
          <w:tab w:val="left" w:pos="709"/>
        </w:tabs>
        <w:spacing w:before="120"/>
        <w:ind w:left="142" w:right="51"/>
        <w:rPr>
          <w:b/>
          <w:u w:val="single"/>
          <w:lang w:val="ro-RO"/>
        </w:rPr>
      </w:pPr>
      <w:r>
        <w:rPr>
          <w:b/>
          <w:u w:val="single"/>
          <w:lang w:val="ro-RO"/>
        </w:rPr>
        <w:t>10</w:t>
      </w:r>
      <w:r w:rsidR="00B7766D">
        <w:rPr>
          <w:b/>
          <w:u w:val="single"/>
          <w:lang w:val="ro-RO"/>
        </w:rPr>
        <w:t xml:space="preserve">. </w:t>
      </w:r>
      <w:r w:rsidR="009B67BB" w:rsidRPr="00B7766D">
        <w:rPr>
          <w:b/>
          <w:u w:val="single"/>
          <w:lang w:val="ro-RO"/>
        </w:rPr>
        <w:t xml:space="preserve">Modalitatea de selecție </w:t>
      </w:r>
    </w:p>
    <w:p w:rsidR="00737B85" w:rsidRPr="00A241E7" w:rsidRDefault="009B67BB" w:rsidP="00C826A5">
      <w:pPr>
        <w:spacing w:before="120"/>
        <w:ind w:left="142" w:right="51"/>
        <w:rPr>
          <w:lang w:val="ro-RO"/>
        </w:rPr>
      </w:pPr>
      <w:r w:rsidRPr="00A241E7">
        <w:rPr>
          <w:lang w:val="ro-RO"/>
        </w:rPr>
        <w:t>Criteriul de atribuire dintre ofertanții ce îndeplinesc cerințele va fi</w:t>
      </w:r>
      <w:r w:rsidRPr="00A241E7">
        <w:rPr>
          <w:b/>
          <w:lang w:val="ro-RO"/>
        </w:rPr>
        <w:t xml:space="preserve"> prețul cel mai </w:t>
      </w:r>
      <w:r w:rsidR="00AB7EA7">
        <w:rPr>
          <w:b/>
          <w:lang w:val="ro-RO"/>
        </w:rPr>
        <w:t>scăzut</w:t>
      </w:r>
      <w:r w:rsidRPr="00A241E7">
        <w:rPr>
          <w:lang w:val="ro-RO"/>
        </w:rPr>
        <w:t xml:space="preserve">. </w:t>
      </w:r>
      <w:proofErr w:type="spellStart"/>
      <w:r w:rsidR="00CD1BAA">
        <w:rPr>
          <w:lang w:val="ro-RO"/>
        </w:rPr>
        <w:t>Preţul</w:t>
      </w:r>
      <w:proofErr w:type="spellEnd"/>
      <w:r w:rsidR="00CD1BAA">
        <w:rPr>
          <w:lang w:val="ro-RO"/>
        </w:rPr>
        <w:t xml:space="preserve">  de </w:t>
      </w:r>
      <w:proofErr w:type="spellStart"/>
      <w:r w:rsidR="00CD1BAA">
        <w:rPr>
          <w:lang w:val="ro-RO"/>
        </w:rPr>
        <w:t>achiziţie</w:t>
      </w:r>
      <w:proofErr w:type="spellEnd"/>
      <w:r w:rsidR="000418EE" w:rsidRPr="00A241E7">
        <w:rPr>
          <w:lang w:val="ro-RO"/>
        </w:rPr>
        <w:t xml:space="preserve"> </w:t>
      </w:r>
      <w:r w:rsidR="00AB7EA7" w:rsidRPr="00C826A5">
        <w:rPr>
          <w:lang w:val="ro-RO"/>
        </w:rPr>
        <w:t xml:space="preserve">mentenanță (service IT) a site-ului propriu </w:t>
      </w:r>
      <w:r w:rsidR="00F93B27">
        <w:rPr>
          <w:lang w:val="ro-RO"/>
        </w:rPr>
        <w:t xml:space="preserve">cât </w:t>
      </w:r>
      <w:r w:rsidR="00AB7EA7" w:rsidRPr="00C826A5">
        <w:rPr>
          <w:lang w:val="ro-RO"/>
        </w:rPr>
        <w:t xml:space="preserve">și a echipamentelor IT </w:t>
      </w:r>
      <w:r w:rsidR="00CD1BAA">
        <w:rPr>
          <w:lang w:val="ro-RO"/>
        </w:rPr>
        <w:t xml:space="preserve">are caracter ferm </w:t>
      </w:r>
      <w:proofErr w:type="spellStart"/>
      <w:r w:rsidR="00CD1BAA">
        <w:rPr>
          <w:lang w:val="ro-RO"/>
        </w:rPr>
        <w:t>şi</w:t>
      </w:r>
      <w:proofErr w:type="spellEnd"/>
      <w:r w:rsidR="00CD1BAA">
        <w:rPr>
          <w:lang w:val="ro-RO"/>
        </w:rPr>
        <w:t xml:space="preserve"> nu</w:t>
      </w:r>
      <w:r w:rsidR="00AB7EA7">
        <w:rPr>
          <w:lang w:val="ro-RO"/>
        </w:rPr>
        <w:t xml:space="preserve"> se modifică</w:t>
      </w:r>
      <w:r w:rsidR="000418EE" w:rsidRPr="00A241E7">
        <w:rPr>
          <w:lang w:val="ro-RO"/>
        </w:rPr>
        <w:t xml:space="preserve">  pe dura</w:t>
      </w:r>
      <w:r w:rsidR="00F93B27">
        <w:rPr>
          <w:lang w:val="ro-RO"/>
        </w:rPr>
        <w:t xml:space="preserve">ta </w:t>
      </w:r>
      <w:proofErr w:type="spellStart"/>
      <w:r w:rsidR="00F93B27">
        <w:rPr>
          <w:lang w:val="ro-RO"/>
        </w:rPr>
        <w:t>valabilităţii</w:t>
      </w:r>
      <w:proofErr w:type="spellEnd"/>
      <w:r w:rsidR="00F93B27">
        <w:rPr>
          <w:lang w:val="ro-RO"/>
        </w:rPr>
        <w:t xml:space="preserve"> contractului. </w:t>
      </w:r>
      <w:r w:rsidR="000418EE" w:rsidRPr="00A241E7">
        <w:rPr>
          <w:lang w:val="ro-RO"/>
        </w:rPr>
        <w:t>Propunerea financia</w:t>
      </w:r>
      <w:r w:rsidR="0039426D" w:rsidRPr="00A241E7">
        <w:rPr>
          <w:lang w:val="ro-RO"/>
        </w:rPr>
        <w:t xml:space="preserve">ră va fi exprimată  în </w:t>
      </w:r>
      <w:r w:rsidR="0055450B">
        <w:rPr>
          <w:lang w:val="ro-RO"/>
        </w:rPr>
        <w:t>lei.</w:t>
      </w:r>
    </w:p>
    <w:p w:rsidR="00173808" w:rsidRPr="00290B37" w:rsidRDefault="009B67BB" w:rsidP="00AF7877">
      <w:pPr>
        <w:spacing w:before="120"/>
        <w:ind w:left="142" w:right="51"/>
        <w:rPr>
          <w:lang w:val="ro-RO"/>
        </w:rPr>
      </w:pPr>
      <w:r w:rsidRPr="00A241E7">
        <w:rPr>
          <w:lang w:val="ro-RO"/>
        </w:rPr>
        <w:t>Prestarea contractului de servicii nu obligă autoritatea contractantă la plata altor servicii sau cheltuieli complementare, rezultate în afara celor menționate în documentația de atribuire.</w:t>
      </w:r>
    </w:p>
    <w:p w:rsidR="00916D7D" w:rsidRPr="00A241E7" w:rsidRDefault="00714861" w:rsidP="00C826A5">
      <w:pPr>
        <w:pStyle w:val="WW-TextBody"/>
        <w:tabs>
          <w:tab w:val="left" w:pos="720"/>
        </w:tabs>
        <w:spacing w:before="120" w:after="120" w:line="276" w:lineRule="auto"/>
        <w:ind w:right="51"/>
        <w:jc w:val="both"/>
        <w:rPr>
          <w:rFonts w:ascii="Trebuchet MS" w:hAnsi="Trebuchet MS" w:cs="Trebuchet MS"/>
          <w:b/>
          <w:bCs/>
          <w:color w:val="auto"/>
          <w:sz w:val="22"/>
          <w:u w:val="single"/>
          <w:lang w:val="ro-RO"/>
        </w:rPr>
      </w:pPr>
      <w:r>
        <w:rPr>
          <w:rFonts w:ascii="Trebuchet MS" w:hAnsi="Trebuchet MS" w:cs="Trebuchet MS"/>
          <w:b/>
          <w:bCs/>
          <w:color w:val="auto"/>
          <w:sz w:val="22"/>
          <w:u w:val="single"/>
          <w:lang w:val="ro-RO"/>
        </w:rPr>
        <w:t xml:space="preserve"> 11</w:t>
      </w:r>
      <w:r w:rsidR="00B7766D">
        <w:rPr>
          <w:rFonts w:ascii="Trebuchet MS" w:hAnsi="Trebuchet MS" w:cs="Trebuchet MS"/>
          <w:b/>
          <w:bCs/>
          <w:color w:val="auto"/>
          <w:sz w:val="22"/>
          <w:u w:val="single"/>
          <w:lang w:val="ro-RO"/>
        </w:rPr>
        <w:t xml:space="preserve">. </w:t>
      </w:r>
      <w:r w:rsidR="009B67BB" w:rsidRPr="00A241E7">
        <w:rPr>
          <w:rFonts w:ascii="Trebuchet MS" w:hAnsi="Trebuchet MS" w:cs="Trebuchet MS"/>
          <w:b/>
          <w:bCs/>
          <w:color w:val="auto"/>
          <w:sz w:val="22"/>
          <w:u w:val="single"/>
          <w:lang w:val="ro-RO"/>
        </w:rPr>
        <w:t>Dispoziții finale</w:t>
      </w:r>
    </w:p>
    <w:p w:rsidR="00B30DA4" w:rsidRPr="0092151A" w:rsidRDefault="00E32206" w:rsidP="00C826A5">
      <w:pPr>
        <w:spacing w:before="120"/>
        <w:ind w:left="142" w:right="51"/>
        <w:rPr>
          <w:rFonts w:eastAsia="Arial Unicode MS" w:cs="Trebuchet MS"/>
          <w:bCs/>
          <w:kern w:val="1"/>
          <w:lang w:val="ro-RO"/>
        </w:rPr>
      </w:pPr>
      <w:r w:rsidRPr="00A241E7">
        <w:rPr>
          <w:rFonts w:eastAsia="Arial Unicode MS" w:cs="Trebuchet MS"/>
          <w:bCs/>
          <w:kern w:val="1"/>
          <w:lang w:val="ro-RO"/>
        </w:rPr>
        <w:t xml:space="preserve">Cerințele din caietul de sarcini sunt minime și nerespectarea acestora în totalitate conduce la </w:t>
      </w:r>
      <w:r w:rsidR="004A62BB" w:rsidRPr="00A241E7">
        <w:rPr>
          <w:rFonts w:eastAsia="Arial Unicode MS" w:cs="Trebuchet MS"/>
          <w:bCs/>
          <w:kern w:val="1"/>
          <w:lang w:val="ro-RO"/>
        </w:rPr>
        <w:t xml:space="preserve">    </w:t>
      </w:r>
      <w:r w:rsidRPr="00A241E7">
        <w:rPr>
          <w:rFonts w:eastAsia="Arial Unicode MS" w:cs="Trebuchet MS"/>
          <w:bCs/>
          <w:kern w:val="1"/>
          <w:lang w:val="ro-RO"/>
        </w:rPr>
        <w:t>respingerea ofertei</w:t>
      </w:r>
      <w:r w:rsidR="008827EC" w:rsidRPr="00A241E7">
        <w:rPr>
          <w:rFonts w:eastAsia="Arial Unicode MS" w:cs="Trebuchet MS"/>
          <w:bCs/>
          <w:kern w:val="1"/>
          <w:lang w:val="ro-RO"/>
        </w:rPr>
        <w:t>.</w:t>
      </w:r>
      <w:r w:rsidRPr="00A241E7">
        <w:rPr>
          <w:rFonts w:eastAsia="Arial Unicode MS" w:cs="Trebuchet MS"/>
          <w:bCs/>
          <w:kern w:val="1"/>
          <w:lang w:val="ro-RO"/>
        </w:rPr>
        <w:t xml:space="preserve"> </w:t>
      </w:r>
    </w:p>
    <w:p w:rsidR="00B30DA4" w:rsidRDefault="00B30DA4" w:rsidP="007F136E">
      <w:pPr>
        <w:spacing w:after="0"/>
        <w:ind w:left="0"/>
        <w:rPr>
          <w:rFonts w:eastAsia="Times New Roman" w:cs="Arial"/>
          <w:lang w:val="ro-RO"/>
        </w:rPr>
      </w:pPr>
    </w:p>
    <w:p w:rsidR="004838DF" w:rsidRDefault="004838DF" w:rsidP="00327FAC">
      <w:pPr>
        <w:spacing w:after="0"/>
        <w:ind w:left="0"/>
        <w:rPr>
          <w:rFonts w:eastAsia="Times New Roman" w:cs="Arial"/>
          <w:lang w:val="ro-RO"/>
        </w:rPr>
      </w:pPr>
    </w:p>
    <w:p w:rsidR="00A35504" w:rsidRDefault="00A35504" w:rsidP="00327FAC">
      <w:pPr>
        <w:spacing w:after="0"/>
        <w:ind w:left="0"/>
        <w:rPr>
          <w:rFonts w:eastAsia="Times New Roman" w:cs="Arial"/>
          <w:lang w:val="ro-RO"/>
        </w:rPr>
      </w:pPr>
    </w:p>
    <w:p w:rsidR="00EA691E" w:rsidRDefault="00EA691E" w:rsidP="00327FAC">
      <w:pPr>
        <w:spacing w:after="0"/>
        <w:ind w:left="0"/>
        <w:rPr>
          <w:rFonts w:eastAsia="Times New Roman" w:cs="Arial"/>
          <w:lang w:val="ro-RO"/>
        </w:rPr>
      </w:pPr>
    </w:p>
    <w:p w:rsidR="00EA691E" w:rsidRDefault="00EA691E" w:rsidP="00327FAC">
      <w:pPr>
        <w:spacing w:after="0"/>
        <w:ind w:left="0"/>
        <w:rPr>
          <w:rFonts w:eastAsia="Times New Roman" w:cs="Arial"/>
          <w:lang w:val="ro-RO"/>
        </w:rPr>
      </w:pPr>
    </w:p>
    <w:p w:rsidR="00EA691E" w:rsidRDefault="00EA691E" w:rsidP="00327FAC">
      <w:pPr>
        <w:spacing w:after="0"/>
        <w:ind w:left="0"/>
        <w:rPr>
          <w:rFonts w:eastAsia="Times New Roman" w:cs="Arial"/>
          <w:lang w:val="ro-RO"/>
        </w:rPr>
      </w:pPr>
    </w:p>
    <w:p w:rsidR="00EA691E" w:rsidRDefault="00EA691E" w:rsidP="00327FAC">
      <w:pPr>
        <w:spacing w:after="0"/>
        <w:ind w:left="0"/>
        <w:rPr>
          <w:rFonts w:eastAsia="Times New Roman" w:cs="Arial"/>
          <w:lang w:val="ro-RO"/>
        </w:rPr>
      </w:pPr>
    </w:p>
    <w:p w:rsidR="00EA691E" w:rsidRDefault="00EA691E" w:rsidP="00327FAC">
      <w:pPr>
        <w:spacing w:after="0"/>
        <w:ind w:left="0"/>
        <w:rPr>
          <w:rFonts w:eastAsia="Times New Roman" w:cs="Arial"/>
          <w:lang w:val="ro-RO"/>
        </w:rPr>
      </w:pPr>
    </w:p>
    <w:p w:rsidR="00EA691E" w:rsidRDefault="00EA691E" w:rsidP="00327FAC">
      <w:pPr>
        <w:spacing w:after="0"/>
        <w:ind w:left="0"/>
        <w:rPr>
          <w:rFonts w:eastAsia="Times New Roman" w:cs="Arial"/>
          <w:lang w:val="ro-RO"/>
        </w:rPr>
      </w:pPr>
    </w:p>
    <w:p w:rsidR="00EA691E" w:rsidRDefault="00EA691E" w:rsidP="00327FAC">
      <w:pPr>
        <w:spacing w:after="0"/>
        <w:ind w:left="0"/>
        <w:rPr>
          <w:rFonts w:eastAsia="Times New Roman" w:cs="Arial"/>
          <w:lang w:val="ro-RO"/>
        </w:rPr>
      </w:pPr>
    </w:p>
    <w:p w:rsidR="00A35504" w:rsidRDefault="00A35504" w:rsidP="00327FAC">
      <w:pPr>
        <w:spacing w:after="0"/>
        <w:ind w:left="0"/>
        <w:rPr>
          <w:rFonts w:eastAsia="Times New Roman" w:cs="Arial"/>
          <w:lang w:val="ro-RO"/>
        </w:rPr>
      </w:pPr>
    </w:p>
    <w:p w:rsidR="00A35504" w:rsidRDefault="00A35504" w:rsidP="00327FAC">
      <w:pPr>
        <w:spacing w:after="0"/>
        <w:ind w:left="0"/>
        <w:rPr>
          <w:rFonts w:eastAsia="Times New Roman" w:cs="Arial"/>
          <w:lang w:val="ro-RO"/>
        </w:rPr>
      </w:pPr>
    </w:p>
    <w:p w:rsidR="00A35504" w:rsidRDefault="00A35504" w:rsidP="00327FAC">
      <w:pPr>
        <w:spacing w:after="0"/>
        <w:ind w:left="0"/>
        <w:rPr>
          <w:rFonts w:eastAsia="Times New Roman" w:cs="Arial"/>
          <w:lang w:val="ro-RO"/>
        </w:rPr>
      </w:pPr>
    </w:p>
    <w:p w:rsidR="00A35504" w:rsidRDefault="00A35504" w:rsidP="00327FAC">
      <w:pPr>
        <w:spacing w:after="0"/>
        <w:ind w:left="0"/>
        <w:rPr>
          <w:rFonts w:eastAsia="Times New Roman" w:cs="Arial"/>
          <w:lang w:val="ro-RO"/>
        </w:rPr>
      </w:pPr>
    </w:p>
    <w:p w:rsidR="00AF7877" w:rsidRDefault="00AF7877" w:rsidP="00327FAC">
      <w:pPr>
        <w:spacing w:after="0"/>
        <w:ind w:left="0"/>
        <w:rPr>
          <w:rFonts w:eastAsia="Times New Roman" w:cs="Arial"/>
          <w:lang w:val="ro-RO"/>
        </w:rPr>
      </w:pPr>
    </w:p>
    <w:p w:rsidR="00AF7877" w:rsidRDefault="00AF7877" w:rsidP="00327FAC">
      <w:pPr>
        <w:spacing w:after="0"/>
        <w:ind w:left="0"/>
        <w:rPr>
          <w:rFonts w:eastAsia="Times New Roman" w:cs="Arial"/>
          <w:lang w:val="ro-RO"/>
        </w:rPr>
      </w:pPr>
    </w:p>
    <w:p w:rsidR="00AF7877" w:rsidRDefault="00AF7877" w:rsidP="00327FAC">
      <w:pPr>
        <w:spacing w:after="0"/>
        <w:ind w:left="0"/>
        <w:rPr>
          <w:rFonts w:eastAsia="Times New Roman" w:cs="Arial"/>
          <w:lang w:val="ro-RO"/>
        </w:rPr>
      </w:pPr>
    </w:p>
    <w:p w:rsidR="00AF7877" w:rsidRDefault="00AF7877" w:rsidP="00327FAC">
      <w:pPr>
        <w:spacing w:after="0"/>
        <w:ind w:left="0"/>
        <w:rPr>
          <w:rFonts w:eastAsia="Times New Roman" w:cs="Arial"/>
          <w:lang w:val="ro-RO"/>
        </w:rPr>
      </w:pPr>
    </w:p>
    <w:p w:rsidR="00AF7877" w:rsidRDefault="00AF7877" w:rsidP="00327FAC">
      <w:pPr>
        <w:spacing w:after="0"/>
        <w:ind w:left="0"/>
        <w:rPr>
          <w:rFonts w:eastAsia="Times New Roman" w:cs="Arial"/>
          <w:lang w:val="ro-RO"/>
        </w:rPr>
      </w:pPr>
    </w:p>
    <w:p w:rsidR="00AF7877" w:rsidRDefault="00AF7877" w:rsidP="00327FAC">
      <w:pPr>
        <w:spacing w:after="0"/>
        <w:ind w:left="0"/>
        <w:rPr>
          <w:rFonts w:eastAsia="Times New Roman" w:cs="Arial"/>
          <w:lang w:val="ro-RO"/>
        </w:rPr>
      </w:pPr>
    </w:p>
    <w:p w:rsidR="00AF7877" w:rsidRDefault="00AF7877" w:rsidP="00327FAC">
      <w:pPr>
        <w:spacing w:after="0"/>
        <w:ind w:left="0"/>
        <w:rPr>
          <w:rFonts w:eastAsia="Times New Roman" w:cs="Arial"/>
          <w:lang w:val="ro-RO"/>
        </w:rPr>
      </w:pPr>
    </w:p>
    <w:p w:rsidR="00AF7877" w:rsidRDefault="00AF7877" w:rsidP="00327FAC">
      <w:pPr>
        <w:spacing w:after="0"/>
        <w:ind w:left="0"/>
        <w:rPr>
          <w:rFonts w:eastAsia="Times New Roman" w:cs="Arial"/>
          <w:lang w:val="ro-RO"/>
        </w:rPr>
      </w:pPr>
    </w:p>
    <w:p w:rsidR="00AF7877" w:rsidRDefault="00AF7877" w:rsidP="00327FAC">
      <w:pPr>
        <w:spacing w:after="0"/>
        <w:ind w:left="0"/>
        <w:rPr>
          <w:rFonts w:eastAsia="Times New Roman" w:cs="Arial"/>
          <w:lang w:val="ro-RO"/>
        </w:rPr>
      </w:pPr>
    </w:p>
    <w:p w:rsidR="00AF7877" w:rsidRDefault="00AF7877" w:rsidP="00327FAC">
      <w:pPr>
        <w:spacing w:after="0"/>
        <w:ind w:left="0"/>
        <w:rPr>
          <w:rFonts w:eastAsia="Times New Roman" w:cs="Arial"/>
          <w:lang w:val="ro-RO"/>
        </w:rPr>
      </w:pPr>
    </w:p>
    <w:p w:rsidR="00527FD9" w:rsidRDefault="00527FD9" w:rsidP="00327FAC">
      <w:pPr>
        <w:spacing w:after="0"/>
        <w:ind w:left="0"/>
        <w:rPr>
          <w:rFonts w:eastAsia="Times New Roman" w:cs="Arial"/>
          <w:lang w:val="ro-RO"/>
        </w:rPr>
      </w:pPr>
      <w:bookmarkStart w:id="0" w:name="_GoBack"/>
      <w:bookmarkEnd w:id="0"/>
    </w:p>
    <w:p w:rsidR="00A35504" w:rsidRDefault="00A35504" w:rsidP="00327FAC">
      <w:pPr>
        <w:spacing w:after="0"/>
        <w:ind w:left="0"/>
        <w:rPr>
          <w:rFonts w:eastAsia="Times New Roman" w:cs="Arial"/>
          <w:lang w:val="ro-RO"/>
        </w:rPr>
      </w:pPr>
    </w:p>
    <w:p w:rsidR="00A35504" w:rsidRDefault="00A35504" w:rsidP="00A35504">
      <w:pPr>
        <w:ind w:left="426"/>
        <w:rPr>
          <w:rFonts w:asciiTheme="minorHAnsi" w:hAnsiTheme="minorHAnsi"/>
        </w:rPr>
      </w:pPr>
      <w:r>
        <w:lastRenderedPageBreak/>
        <w:t xml:space="preserve">ANEXA 1- </w:t>
      </w:r>
      <w:proofErr w:type="spellStart"/>
      <w:r>
        <w:t>Descriere</w:t>
      </w:r>
      <w:proofErr w:type="spellEnd"/>
      <w:r>
        <w:t xml:space="preserve"> </w:t>
      </w:r>
      <w:proofErr w:type="spellStart"/>
      <w:r>
        <w:t>echipamente</w:t>
      </w:r>
      <w:proofErr w:type="spellEnd"/>
      <w:r>
        <w:t xml:space="preserve"> IT</w:t>
      </w:r>
    </w:p>
    <w:p w:rsidR="00A35504" w:rsidRDefault="00A35504" w:rsidP="00A35504">
      <w:pPr>
        <w:ind w:left="426"/>
      </w:pPr>
    </w:p>
    <w:p w:rsidR="00A35504" w:rsidRDefault="00A35504" w:rsidP="00A35504">
      <w:pPr>
        <w:ind w:left="426"/>
      </w:pPr>
    </w:p>
    <w:tbl>
      <w:tblPr>
        <w:tblStyle w:val="TableGrid"/>
        <w:tblW w:w="0" w:type="auto"/>
        <w:tblInd w:w="-5" w:type="dxa"/>
        <w:tblLook w:val="04A0" w:firstRow="1" w:lastRow="0" w:firstColumn="1" w:lastColumn="0" w:noHBand="0" w:noVBand="1"/>
      </w:tblPr>
      <w:tblGrid>
        <w:gridCol w:w="1063"/>
        <w:gridCol w:w="6804"/>
        <w:gridCol w:w="1134"/>
      </w:tblGrid>
      <w:tr w:rsidR="00A35504" w:rsidTr="00F94829">
        <w:tc>
          <w:tcPr>
            <w:tcW w:w="1063" w:type="dxa"/>
          </w:tcPr>
          <w:p w:rsidR="00A35504" w:rsidRPr="00B57BC9" w:rsidRDefault="00A35504" w:rsidP="00F94829">
            <w:pPr>
              <w:ind w:left="0"/>
              <w:rPr>
                <w:b/>
              </w:rPr>
            </w:pPr>
            <w:r w:rsidRPr="00B57BC9">
              <w:rPr>
                <w:b/>
              </w:rPr>
              <w:t>NR.CRT.</w:t>
            </w:r>
          </w:p>
        </w:tc>
        <w:tc>
          <w:tcPr>
            <w:tcW w:w="6804" w:type="dxa"/>
          </w:tcPr>
          <w:p w:rsidR="00A35504" w:rsidRPr="00B57BC9" w:rsidRDefault="00DF7D26" w:rsidP="00DF7D26">
            <w:pPr>
              <w:ind w:left="426"/>
              <w:jc w:val="center"/>
              <w:rPr>
                <w:b/>
              </w:rPr>
            </w:pPr>
            <w:r>
              <w:rPr>
                <w:b/>
              </w:rPr>
              <w:t>DENUMIRE/ MODEL</w:t>
            </w:r>
            <w:r w:rsidRPr="00B57BC9">
              <w:rPr>
                <w:b/>
              </w:rPr>
              <w:t xml:space="preserve"> </w:t>
            </w:r>
            <w:r w:rsidR="00A35504" w:rsidRPr="00B57BC9">
              <w:rPr>
                <w:b/>
              </w:rPr>
              <w:t>ECHIPAMENT</w:t>
            </w:r>
          </w:p>
        </w:tc>
        <w:tc>
          <w:tcPr>
            <w:tcW w:w="1134" w:type="dxa"/>
          </w:tcPr>
          <w:p w:rsidR="00A35504" w:rsidRPr="00B57BC9" w:rsidRDefault="00A35504" w:rsidP="00F94829">
            <w:pPr>
              <w:ind w:left="0"/>
              <w:rPr>
                <w:b/>
              </w:rPr>
            </w:pPr>
            <w:r w:rsidRPr="00B57BC9">
              <w:rPr>
                <w:b/>
              </w:rPr>
              <w:t>BUCĂȚI</w:t>
            </w:r>
          </w:p>
        </w:tc>
      </w:tr>
      <w:tr w:rsidR="00A35504" w:rsidTr="00F94829">
        <w:tc>
          <w:tcPr>
            <w:tcW w:w="1063" w:type="dxa"/>
          </w:tcPr>
          <w:p w:rsidR="00A35504" w:rsidRDefault="00A35504" w:rsidP="00F94829">
            <w:pPr>
              <w:ind w:left="426"/>
            </w:pPr>
            <w:r>
              <w:t>1</w:t>
            </w:r>
          </w:p>
        </w:tc>
        <w:tc>
          <w:tcPr>
            <w:tcW w:w="6804" w:type="dxa"/>
          </w:tcPr>
          <w:p w:rsidR="00A35504" w:rsidRDefault="00A35504" w:rsidP="00F94829">
            <w:pPr>
              <w:ind w:left="426"/>
            </w:pPr>
            <w:r w:rsidRPr="00B70CD4">
              <w:t>ULTRABOOK TOSHIBA SATTELITE U 940-11G</w:t>
            </w:r>
          </w:p>
        </w:tc>
        <w:tc>
          <w:tcPr>
            <w:tcW w:w="1134" w:type="dxa"/>
          </w:tcPr>
          <w:p w:rsidR="00A35504" w:rsidRDefault="00A35504" w:rsidP="00F94829">
            <w:pPr>
              <w:ind w:left="426"/>
            </w:pPr>
            <w:r>
              <w:t>4</w:t>
            </w:r>
          </w:p>
        </w:tc>
      </w:tr>
      <w:tr w:rsidR="00A35504" w:rsidTr="00F94829">
        <w:tc>
          <w:tcPr>
            <w:tcW w:w="1063" w:type="dxa"/>
          </w:tcPr>
          <w:p w:rsidR="00A35504" w:rsidRDefault="00A35504" w:rsidP="00F94829">
            <w:pPr>
              <w:ind w:left="426"/>
            </w:pPr>
            <w:r>
              <w:t>2</w:t>
            </w:r>
          </w:p>
        </w:tc>
        <w:tc>
          <w:tcPr>
            <w:tcW w:w="6804" w:type="dxa"/>
          </w:tcPr>
          <w:p w:rsidR="00A35504" w:rsidRDefault="00A35504" w:rsidP="00F94829">
            <w:pPr>
              <w:ind w:left="426"/>
            </w:pPr>
            <w:r w:rsidRPr="00B70CD4">
              <w:t>LAPTOP TOSHIBA COMPAQ 6730b</w:t>
            </w:r>
          </w:p>
        </w:tc>
        <w:tc>
          <w:tcPr>
            <w:tcW w:w="1134" w:type="dxa"/>
          </w:tcPr>
          <w:p w:rsidR="00A35504" w:rsidRDefault="00A35504" w:rsidP="00F94829">
            <w:pPr>
              <w:ind w:left="426"/>
            </w:pPr>
            <w:r>
              <w:t>1</w:t>
            </w:r>
          </w:p>
        </w:tc>
      </w:tr>
      <w:tr w:rsidR="00A35504" w:rsidTr="00F94829">
        <w:tc>
          <w:tcPr>
            <w:tcW w:w="1063" w:type="dxa"/>
          </w:tcPr>
          <w:p w:rsidR="00A35504" w:rsidRDefault="00A35504" w:rsidP="00F94829">
            <w:pPr>
              <w:ind w:left="426"/>
            </w:pPr>
            <w:r>
              <w:t>3</w:t>
            </w:r>
          </w:p>
        </w:tc>
        <w:tc>
          <w:tcPr>
            <w:tcW w:w="6804" w:type="dxa"/>
          </w:tcPr>
          <w:p w:rsidR="00A35504" w:rsidRDefault="00A35504" w:rsidP="00C05709">
            <w:pPr>
              <w:ind w:left="426"/>
            </w:pPr>
            <w:r w:rsidRPr="00B70CD4">
              <w:t xml:space="preserve">STATIE DE LUCRU </w:t>
            </w:r>
            <w:r w:rsidR="00C05709">
              <w:t xml:space="preserve"> DESKTOP </w:t>
            </w:r>
            <w:r w:rsidRPr="00B70CD4">
              <w:t>LENOVO</w:t>
            </w:r>
          </w:p>
        </w:tc>
        <w:tc>
          <w:tcPr>
            <w:tcW w:w="1134" w:type="dxa"/>
          </w:tcPr>
          <w:p w:rsidR="00A35504" w:rsidRDefault="00A35504" w:rsidP="00F94829">
            <w:pPr>
              <w:ind w:left="426"/>
            </w:pPr>
            <w:r>
              <w:t>4</w:t>
            </w:r>
          </w:p>
        </w:tc>
      </w:tr>
      <w:tr w:rsidR="00A35504" w:rsidTr="00F94829">
        <w:tc>
          <w:tcPr>
            <w:tcW w:w="1063" w:type="dxa"/>
          </w:tcPr>
          <w:p w:rsidR="00A35504" w:rsidRDefault="00A35504" w:rsidP="00F94829">
            <w:pPr>
              <w:ind w:left="426"/>
            </w:pPr>
            <w:r>
              <w:t>4</w:t>
            </w:r>
          </w:p>
        </w:tc>
        <w:tc>
          <w:tcPr>
            <w:tcW w:w="6804" w:type="dxa"/>
          </w:tcPr>
          <w:p w:rsidR="00A35504" w:rsidRDefault="00A35504" w:rsidP="00F94829">
            <w:pPr>
              <w:ind w:left="426"/>
            </w:pPr>
            <w:r w:rsidRPr="00B70CD4">
              <w:t xml:space="preserve">STATIE DE LUCRU </w:t>
            </w:r>
            <w:r w:rsidR="00C05709">
              <w:t>DESKTOP</w:t>
            </w:r>
            <w:r w:rsidR="00C05709" w:rsidRPr="00B70CD4">
              <w:t xml:space="preserve"> </w:t>
            </w:r>
            <w:r w:rsidRPr="00B70CD4">
              <w:t>THINKCENTERE LENOVO</w:t>
            </w:r>
          </w:p>
        </w:tc>
        <w:tc>
          <w:tcPr>
            <w:tcW w:w="1134" w:type="dxa"/>
          </w:tcPr>
          <w:p w:rsidR="00A35504" w:rsidRDefault="00A35504" w:rsidP="00F94829">
            <w:pPr>
              <w:ind w:left="426"/>
            </w:pPr>
            <w:r>
              <w:t>25</w:t>
            </w:r>
          </w:p>
        </w:tc>
      </w:tr>
      <w:tr w:rsidR="00A35504" w:rsidTr="00F94829">
        <w:tc>
          <w:tcPr>
            <w:tcW w:w="1063" w:type="dxa"/>
          </w:tcPr>
          <w:p w:rsidR="00A35504" w:rsidRDefault="00A35504" w:rsidP="00F94829">
            <w:pPr>
              <w:ind w:left="426"/>
            </w:pPr>
            <w:r>
              <w:t>5</w:t>
            </w:r>
          </w:p>
        </w:tc>
        <w:tc>
          <w:tcPr>
            <w:tcW w:w="6804" w:type="dxa"/>
          </w:tcPr>
          <w:p w:rsidR="00A35504" w:rsidRDefault="00A35504" w:rsidP="00C05709">
            <w:pPr>
              <w:ind w:left="426"/>
            </w:pPr>
            <w:r w:rsidRPr="00B70CD4">
              <w:t xml:space="preserve">STATIE DE LUCRU </w:t>
            </w:r>
            <w:r w:rsidR="00C05709">
              <w:t>DESKTOP</w:t>
            </w:r>
            <w:r w:rsidR="00C05709" w:rsidRPr="00B70CD4">
              <w:t xml:space="preserve"> </w:t>
            </w:r>
            <w:r w:rsidRPr="00B70CD4">
              <w:t>FUJITSU</w:t>
            </w:r>
          </w:p>
        </w:tc>
        <w:tc>
          <w:tcPr>
            <w:tcW w:w="1134" w:type="dxa"/>
          </w:tcPr>
          <w:p w:rsidR="00A35504" w:rsidRDefault="00A35504" w:rsidP="00F94829">
            <w:pPr>
              <w:ind w:left="426"/>
            </w:pPr>
            <w:r>
              <w:t>4</w:t>
            </w:r>
          </w:p>
        </w:tc>
      </w:tr>
      <w:tr w:rsidR="00A35504" w:rsidTr="00F94829">
        <w:tc>
          <w:tcPr>
            <w:tcW w:w="1063" w:type="dxa"/>
          </w:tcPr>
          <w:p w:rsidR="00A35504" w:rsidRDefault="00A35504" w:rsidP="00F94829">
            <w:pPr>
              <w:ind w:left="426"/>
            </w:pPr>
            <w:r>
              <w:t>6</w:t>
            </w:r>
          </w:p>
        </w:tc>
        <w:tc>
          <w:tcPr>
            <w:tcW w:w="6804" w:type="dxa"/>
          </w:tcPr>
          <w:p w:rsidR="00A35504" w:rsidRDefault="00A35504" w:rsidP="00F94829">
            <w:pPr>
              <w:ind w:left="426"/>
            </w:pPr>
            <w:r w:rsidRPr="00B70CD4">
              <w:t>IMPRIMANTA LASER MONOCROM A4 DE RETEA OKI MB492</w:t>
            </w:r>
          </w:p>
        </w:tc>
        <w:tc>
          <w:tcPr>
            <w:tcW w:w="1134" w:type="dxa"/>
          </w:tcPr>
          <w:p w:rsidR="00A35504" w:rsidRDefault="00A35504" w:rsidP="00F94829">
            <w:pPr>
              <w:ind w:left="426"/>
            </w:pPr>
            <w:r>
              <w:t>10</w:t>
            </w:r>
          </w:p>
        </w:tc>
      </w:tr>
      <w:tr w:rsidR="00A35504" w:rsidTr="00F94829">
        <w:tc>
          <w:tcPr>
            <w:tcW w:w="1063" w:type="dxa"/>
          </w:tcPr>
          <w:p w:rsidR="00A35504" w:rsidRDefault="00A35504" w:rsidP="00F94829">
            <w:pPr>
              <w:ind w:left="426"/>
            </w:pPr>
            <w:r>
              <w:t>7</w:t>
            </w:r>
          </w:p>
        </w:tc>
        <w:tc>
          <w:tcPr>
            <w:tcW w:w="6804" w:type="dxa"/>
          </w:tcPr>
          <w:p w:rsidR="00A35504" w:rsidRDefault="00A35504" w:rsidP="00F94829">
            <w:pPr>
              <w:ind w:left="426"/>
            </w:pPr>
            <w:r w:rsidRPr="00B70CD4">
              <w:t>MULTIFUNCTIONAL LASER MONOCROM A4 DE RETEA OKI</w:t>
            </w:r>
            <w:r>
              <w:t xml:space="preserve"> MB770</w:t>
            </w:r>
          </w:p>
        </w:tc>
        <w:tc>
          <w:tcPr>
            <w:tcW w:w="1134" w:type="dxa"/>
          </w:tcPr>
          <w:p w:rsidR="00A35504" w:rsidRDefault="00A35504" w:rsidP="00F94829">
            <w:pPr>
              <w:ind w:left="426"/>
            </w:pPr>
            <w:r>
              <w:t>4</w:t>
            </w:r>
          </w:p>
        </w:tc>
      </w:tr>
      <w:tr w:rsidR="00A35504" w:rsidTr="00F94829">
        <w:tc>
          <w:tcPr>
            <w:tcW w:w="1063" w:type="dxa"/>
          </w:tcPr>
          <w:p w:rsidR="00A35504" w:rsidRDefault="00A35504" w:rsidP="00F94829">
            <w:pPr>
              <w:ind w:left="426"/>
            </w:pPr>
            <w:r>
              <w:t>8</w:t>
            </w:r>
          </w:p>
        </w:tc>
        <w:tc>
          <w:tcPr>
            <w:tcW w:w="6804" w:type="dxa"/>
          </w:tcPr>
          <w:p w:rsidR="00A35504" w:rsidRDefault="00A35504" w:rsidP="00F94829">
            <w:pPr>
              <w:ind w:left="426"/>
            </w:pPr>
            <w:r w:rsidRPr="00B70CD4">
              <w:t>MULTIFUNCTIONAL LASER COLOR A3 DE RETEA CANON</w:t>
            </w:r>
          </w:p>
        </w:tc>
        <w:tc>
          <w:tcPr>
            <w:tcW w:w="1134" w:type="dxa"/>
          </w:tcPr>
          <w:p w:rsidR="00A35504" w:rsidRDefault="00A35504" w:rsidP="00F94829">
            <w:pPr>
              <w:ind w:left="426"/>
            </w:pPr>
            <w:r>
              <w:t>1</w:t>
            </w:r>
          </w:p>
        </w:tc>
      </w:tr>
      <w:tr w:rsidR="00A35504" w:rsidTr="00F94829">
        <w:tc>
          <w:tcPr>
            <w:tcW w:w="1063" w:type="dxa"/>
          </w:tcPr>
          <w:p w:rsidR="00A35504" w:rsidRDefault="00A35504" w:rsidP="00F94829">
            <w:pPr>
              <w:ind w:left="426"/>
            </w:pPr>
            <w:r>
              <w:t>9</w:t>
            </w:r>
          </w:p>
        </w:tc>
        <w:tc>
          <w:tcPr>
            <w:tcW w:w="6804" w:type="dxa"/>
          </w:tcPr>
          <w:p w:rsidR="00A35504" w:rsidRDefault="00A35504" w:rsidP="00F94829">
            <w:pPr>
              <w:ind w:left="426"/>
            </w:pPr>
            <w:r w:rsidRPr="00B70CD4">
              <w:t>ROUTER ASUS</w:t>
            </w:r>
          </w:p>
        </w:tc>
        <w:tc>
          <w:tcPr>
            <w:tcW w:w="1134" w:type="dxa"/>
          </w:tcPr>
          <w:p w:rsidR="00A35504" w:rsidRDefault="00A35504" w:rsidP="00F94829">
            <w:pPr>
              <w:ind w:left="426"/>
            </w:pPr>
            <w:r>
              <w:t>1</w:t>
            </w:r>
          </w:p>
        </w:tc>
      </w:tr>
      <w:tr w:rsidR="00A35504" w:rsidTr="00F94829">
        <w:tc>
          <w:tcPr>
            <w:tcW w:w="1063" w:type="dxa"/>
          </w:tcPr>
          <w:p w:rsidR="00A35504" w:rsidRDefault="00A35504" w:rsidP="00F94829">
            <w:pPr>
              <w:ind w:left="426"/>
            </w:pPr>
            <w:r>
              <w:t>10</w:t>
            </w:r>
          </w:p>
        </w:tc>
        <w:tc>
          <w:tcPr>
            <w:tcW w:w="6804" w:type="dxa"/>
          </w:tcPr>
          <w:p w:rsidR="00A35504" w:rsidRDefault="00A35504" w:rsidP="00F94829">
            <w:pPr>
              <w:ind w:left="426"/>
            </w:pPr>
            <w:r>
              <w:t>CONVERTOR FIBRĂ-UTP TP- LINK</w:t>
            </w:r>
          </w:p>
        </w:tc>
        <w:tc>
          <w:tcPr>
            <w:tcW w:w="1134" w:type="dxa"/>
          </w:tcPr>
          <w:p w:rsidR="00A35504" w:rsidRDefault="00A35504" w:rsidP="00F94829">
            <w:pPr>
              <w:ind w:left="426"/>
            </w:pPr>
            <w:r>
              <w:t>2</w:t>
            </w:r>
          </w:p>
        </w:tc>
      </w:tr>
      <w:tr w:rsidR="00A35504" w:rsidTr="00F94829">
        <w:tc>
          <w:tcPr>
            <w:tcW w:w="1063" w:type="dxa"/>
          </w:tcPr>
          <w:p w:rsidR="00A35504" w:rsidRDefault="00A35504" w:rsidP="00F94829">
            <w:pPr>
              <w:ind w:left="426"/>
            </w:pPr>
            <w:r>
              <w:t>11</w:t>
            </w:r>
          </w:p>
        </w:tc>
        <w:tc>
          <w:tcPr>
            <w:tcW w:w="6804" w:type="dxa"/>
          </w:tcPr>
          <w:p w:rsidR="00A35504" w:rsidRDefault="00A35504" w:rsidP="00F94829">
            <w:pPr>
              <w:ind w:left="426"/>
            </w:pPr>
            <w:r>
              <w:t>SWITCH ALLIED TELESYN AT-8350GB</w:t>
            </w:r>
          </w:p>
        </w:tc>
        <w:tc>
          <w:tcPr>
            <w:tcW w:w="1134" w:type="dxa"/>
          </w:tcPr>
          <w:p w:rsidR="00A35504" w:rsidRDefault="00A35504" w:rsidP="00F94829">
            <w:pPr>
              <w:ind w:left="426"/>
            </w:pPr>
            <w:r>
              <w:t>2</w:t>
            </w:r>
          </w:p>
        </w:tc>
      </w:tr>
    </w:tbl>
    <w:p w:rsidR="00A35504" w:rsidRDefault="00A35504" w:rsidP="00A35504">
      <w:pPr>
        <w:ind w:left="426"/>
      </w:pPr>
    </w:p>
    <w:p w:rsidR="00A35504" w:rsidRDefault="00A35504" w:rsidP="00A35504">
      <w:pPr>
        <w:ind w:left="426"/>
      </w:pPr>
    </w:p>
    <w:p w:rsidR="00A35504" w:rsidRPr="007F136E" w:rsidRDefault="00A35504" w:rsidP="00327FAC">
      <w:pPr>
        <w:spacing w:after="0"/>
        <w:ind w:left="0"/>
        <w:rPr>
          <w:rFonts w:eastAsia="Times New Roman" w:cs="Arial"/>
          <w:lang w:val="ro-RO"/>
        </w:rPr>
      </w:pPr>
    </w:p>
    <w:sectPr w:rsidR="00A35504" w:rsidRPr="007F136E" w:rsidSect="007F136E">
      <w:headerReference w:type="default" r:id="rId9"/>
      <w:footerReference w:type="default" r:id="rId10"/>
      <w:headerReference w:type="first" r:id="rId11"/>
      <w:footerReference w:type="first" r:id="rId12"/>
      <w:pgSz w:w="11900" w:h="16840" w:code="9"/>
      <w:pgMar w:top="851" w:right="851" w:bottom="851" w:left="1418" w:header="567"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E9" w:rsidRDefault="00EA7EE9" w:rsidP="00CD5B3B">
      <w:r>
        <w:separator/>
      </w:r>
    </w:p>
  </w:endnote>
  <w:endnote w:type="continuationSeparator" w:id="0">
    <w:p w:rsidR="00EA7EE9" w:rsidRDefault="00EA7EE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D3" w:rsidRDefault="007F136E" w:rsidP="007F136E">
    <w:pPr>
      <w:tabs>
        <w:tab w:val="center" w:pos="4536"/>
        <w:tab w:val="right" w:pos="9072"/>
      </w:tabs>
      <w:spacing w:after="0" w:line="240" w:lineRule="auto"/>
      <w:ind w:left="0"/>
      <w:rPr>
        <w:rFonts w:eastAsia="Calibri"/>
        <w:sz w:val="16"/>
        <w:szCs w:val="16"/>
        <w:lang w:val="ro-RO"/>
      </w:rPr>
    </w:pPr>
    <w:r>
      <w:rPr>
        <w:rFonts w:eastAsia="Calibri"/>
        <w:sz w:val="16"/>
        <w:szCs w:val="16"/>
        <w:lang w:val="ro-RO"/>
      </w:rPr>
      <w:t xml:space="preserve">                                                                                                                                                                                                      </w:t>
    </w:r>
    <w:r w:rsidRPr="007F136E">
      <w:rPr>
        <w:rFonts w:eastAsia="Calibri"/>
        <w:sz w:val="16"/>
        <w:szCs w:val="16"/>
        <w:lang w:val="ro-RO"/>
      </w:rPr>
      <w:fldChar w:fldCharType="begin"/>
    </w:r>
    <w:r w:rsidRPr="007F136E">
      <w:rPr>
        <w:rFonts w:eastAsia="Calibri"/>
        <w:sz w:val="16"/>
        <w:szCs w:val="16"/>
        <w:lang w:val="ro-RO"/>
      </w:rPr>
      <w:instrText xml:space="preserve"> PAGE   \* MERGEFORMAT </w:instrText>
    </w:r>
    <w:r w:rsidRPr="007F136E">
      <w:rPr>
        <w:rFonts w:eastAsia="Calibri"/>
        <w:sz w:val="16"/>
        <w:szCs w:val="16"/>
        <w:lang w:val="ro-RO"/>
      </w:rPr>
      <w:fldChar w:fldCharType="separate"/>
    </w:r>
    <w:r w:rsidR="00527FD9">
      <w:rPr>
        <w:rFonts w:eastAsia="Calibri"/>
        <w:noProof/>
        <w:sz w:val="16"/>
        <w:szCs w:val="16"/>
        <w:lang w:val="ro-RO"/>
      </w:rPr>
      <w:t>6</w:t>
    </w:r>
    <w:r w:rsidRPr="007F136E">
      <w:rPr>
        <w:rFonts w:eastAsia="Calibri"/>
        <w:noProof/>
        <w:sz w:val="16"/>
        <w:szCs w:val="16"/>
        <w:lang w:val="ro-RO"/>
      </w:rPr>
      <w:fldChar w:fldCharType="end"/>
    </w:r>
  </w:p>
  <w:sdt>
    <w:sdtPr>
      <w:id w:val="-1479448652"/>
      <w:docPartObj>
        <w:docPartGallery w:val="Page Numbers (Bottom of Page)"/>
        <w:docPartUnique/>
      </w:docPartObj>
    </w:sdtPr>
    <w:sdtEndPr>
      <w:rPr>
        <w:noProof/>
      </w:rPr>
    </w:sdtEndPr>
    <w:sdtContent>
      <w:p w:rsidR="006F7AD3" w:rsidRPr="00193908" w:rsidRDefault="006F7AD3" w:rsidP="006F7AD3">
        <w:pPr>
          <w:pBdr>
            <w:top w:val="single" w:sz="4" w:space="0" w:color="auto"/>
          </w:pBdr>
          <w:tabs>
            <w:tab w:val="center" w:pos="4536"/>
            <w:tab w:val="right" w:pos="9072"/>
          </w:tabs>
          <w:spacing w:after="0" w:line="240" w:lineRule="auto"/>
          <w:ind w:left="0"/>
          <w:jc w:val="left"/>
        </w:pPr>
        <w:r w:rsidRPr="00A3177B">
          <w:rPr>
            <w:rFonts w:eastAsia="Calibri"/>
            <w:sz w:val="16"/>
            <w:szCs w:val="16"/>
            <w:lang w:val="ro-RO"/>
          </w:rPr>
          <w:t xml:space="preserve">Bd. Regina Elisabeta nr. 3, etajele 3 si 5, Sector 3, </w:t>
        </w:r>
        <w:proofErr w:type="spellStart"/>
        <w:r w:rsidRPr="00A3177B">
          <w:rPr>
            <w:rFonts w:eastAsia="Calibri"/>
            <w:sz w:val="16"/>
            <w:szCs w:val="16"/>
            <w:lang w:val="ro-RO"/>
          </w:rPr>
          <w:t>Bucureşti</w:t>
        </w:r>
        <w:proofErr w:type="spellEnd"/>
        <w:r w:rsidRPr="00A3177B">
          <w:rPr>
            <w:rFonts w:eastAsia="Calibri"/>
            <w:sz w:val="16"/>
            <w:szCs w:val="16"/>
            <w:lang w:val="ro-RO"/>
          </w:rPr>
          <w:t>, România</w:t>
        </w:r>
        <w:r>
          <w:rPr>
            <w:rFonts w:eastAsia="Calibri"/>
            <w:sz w:val="16"/>
            <w:szCs w:val="16"/>
            <w:lang w:val="ro-RO"/>
          </w:rPr>
          <w:t xml:space="preserve">                                        </w:t>
        </w:r>
        <w:r w:rsidR="007F136E">
          <w:rPr>
            <w:rFonts w:eastAsia="Calibri"/>
            <w:sz w:val="16"/>
            <w:szCs w:val="16"/>
            <w:lang w:val="ro-RO"/>
          </w:rPr>
          <w:t xml:space="preserve">              </w:t>
        </w:r>
        <w:r w:rsidRPr="00A3177B">
          <w:t xml:space="preserve"> </w:t>
        </w:r>
      </w:p>
      <w:p w:rsidR="006F7AD3" w:rsidRPr="00A3177B" w:rsidRDefault="006F7AD3" w:rsidP="006F7AD3">
        <w:pPr>
          <w:tabs>
            <w:tab w:val="center" w:pos="4536"/>
            <w:tab w:val="right" w:pos="9072"/>
          </w:tabs>
          <w:spacing w:after="0" w:line="240" w:lineRule="auto"/>
          <w:ind w:left="0"/>
          <w:jc w:val="left"/>
          <w:rPr>
            <w:rFonts w:eastAsia="Calibri"/>
            <w:sz w:val="16"/>
            <w:szCs w:val="16"/>
            <w:lang w:val="ro-RO"/>
          </w:rPr>
        </w:pPr>
        <w:r w:rsidRPr="00A3177B">
          <w:rPr>
            <w:rFonts w:eastAsia="Calibri"/>
            <w:sz w:val="16"/>
            <w:szCs w:val="16"/>
            <w:lang w:val="ro-RO"/>
          </w:rPr>
          <w:t>Tel.: +4 0372.573.000; Fax: +4 0372.271.4</w:t>
        </w:r>
        <w:r>
          <w:rPr>
            <w:rFonts w:eastAsia="Calibri"/>
            <w:sz w:val="16"/>
            <w:szCs w:val="16"/>
            <w:lang w:val="ro-RO"/>
          </w:rPr>
          <w:t xml:space="preserve">35; E-mail: anabi@just.ro </w:t>
        </w:r>
        <w:r>
          <w:rPr>
            <w:rFonts w:eastAsia="Calibri"/>
            <w:sz w:val="16"/>
            <w:szCs w:val="16"/>
            <w:lang w:val="ro-RO"/>
          </w:rPr>
          <w:tab/>
        </w:r>
      </w:p>
      <w:p w:rsidR="006F7AD3" w:rsidRDefault="006F7AD3" w:rsidP="006F7AD3">
        <w:pPr>
          <w:tabs>
            <w:tab w:val="center" w:pos="4536"/>
            <w:tab w:val="right" w:pos="9072"/>
          </w:tabs>
          <w:spacing w:after="0" w:line="240" w:lineRule="auto"/>
          <w:ind w:left="0"/>
          <w:jc w:val="left"/>
        </w:pPr>
        <w:r w:rsidRPr="00A3177B">
          <w:rPr>
            <w:rFonts w:eastAsia="Calibri"/>
            <w:sz w:val="16"/>
            <w:szCs w:val="16"/>
            <w:lang w:val="ro-RO"/>
          </w:rPr>
          <w:t xml:space="preserve">www.just.ro; anabi.just.ro     </w:t>
        </w:r>
      </w:p>
    </w:sdtContent>
  </w:sdt>
  <w:p w:rsidR="00554B6C" w:rsidRPr="00DA68C1" w:rsidRDefault="00554B6C" w:rsidP="006F7AD3">
    <w:pPr>
      <w:tabs>
        <w:tab w:val="center" w:pos="4536"/>
        <w:tab w:val="right" w:pos="9072"/>
      </w:tabs>
      <w:spacing w:after="0" w:line="240" w:lineRule="auto"/>
      <w:ind w:left="0"/>
      <w:jc w:val="left"/>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D3" w:rsidRDefault="007F136E" w:rsidP="007F136E">
    <w:pPr>
      <w:tabs>
        <w:tab w:val="center" w:pos="4536"/>
        <w:tab w:val="right" w:pos="9072"/>
      </w:tabs>
      <w:spacing w:after="0" w:line="240" w:lineRule="auto"/>
      <w:ind w:left="0"/>
      <w:jc w:val="right"/>
      <w:rPr>
        <w:rFonts w:eastAsia="Calibri"/>
        <w:sz w:val="16"/>
        <w:szCs w:val="16"/>
        <w:lang w:val="ro-RO"/>
      </w:rPr>
    </w:pPr>
    <w:r>
      <w:rPr>
        <w:rFonts w:eastAsia="Calibri"/>
        <w:sz w:val="16"/>
        <w:szCs w:val="16"/>
        <w:lang w:val="ro-RO"/>
      </w:rPr>
      <w:t>1</w:t>
    </w:r>
  </w:p>
  <w:sdt>
    <w:sdtPr>
      <w:id w:val="1137072315"/>
      <w:docPartObj>
        <w:docPartGallery w:val="Page Numbers (Bottom of Page)"/>
        <w:docPartUnique/>
      </w:docPartObj>
    </w:sdtPr>
    <w:sdtEndPr>
      <w:rPr>
        <w:noProof/>
      </w:rPr>
    </w:sdtEndPr>
    <w:sdtContent>
      <w:p w:rsidR="006F7AD3" w:rsidRPr="00193908" w:rsidRDefault="006F7AD3" w:rsidP="006F7AD3">
        <w:pPr>
          <w:pBdr>
            <w:top w:val="single" w:sz="4" w:space="0" w:color="auto"/>
          </w:pBdr>
          <w:tabs>
            <w:tab w:val="center" w:pos="4536"/>
            <w:tab w:val="right" w:pos="9072"/>
          </w:tabs>
          <w:spacing w:after="0" w:line="240" w:lineRule="auto"/>
          <w:ind w:left="0"/>
          <w:jc w:val="left"/>
        </w:pPr>
        <w:r w:rsidRPr="00A3177B">
          <w:rPr>
            <w:rFonts w:eastAsia="Calibri"/>
            <w:sz w:val="16"/>
            <w:szCs w:val="16"/>
            <w:lang w:val="ro-RO"/>
          </w:rPr>
          <w:t xml:space="preserve">Bd. Regina Elisabeta nr. 3, etajele 3 si 5, Sector 3, </w:t>
        </w:r>
        <w:proofErr w:type="spellStart"/>
        <w:r w:rsidRPr="00A3177B">
          <w:rPr>
            <w:rFonts w:eastAsia="Calibri"/>
            <w:sz w:val="16"/>
            <w:szCs w:val="16"/>
            <w:lang w:val="ro-RO"/>
          </w:rPr>
          <w:t>Bucureşti</w:t>
        </w:r>
        <w:proofErr w:type="spellEnd"/>
        <w:r w:rsidRPr="00A3177B">
          <w:rPr>
            <w:rFonts w:eastAsia="Calibri"/>
            <w:sz w:val="16"/>
            <w:szCs w:val="16"/>
            <w:lang w:val="ro-RO"/>
          </w:rPr>
          <w:t>, România</w:t>
        </w:r>
        <w:r>
          <w:rPr>
            <w:rFonts w:eastAsia="Calibri"/>
            <w:sz w:val="16"/>
            <w:szCs w:val="16"/>
            <w:lang w:val="ro-RO"/>
          </w:rPr>
          <w:t xml:space="preserve">                                                                        </w:t>
        </w:r>
        <w:r w:rsidRPr="00A3177B">
          <w:t xml:space="preserve"> </w:t>
        </w:r>
      </w:p>
      <w:p w:rsidR="006F7AD3" w:rsidRPr="00A3177B" w:rsidRDefault="006F7AD3" w:rsidP="006F7AD3">
        <w:pPr>
          <w:tabs>
            <w:tab w:val="center" w:pos="4536"/>
            <w:tab w:val="right" w:pos="9072"/>
          </w:tabs>
          <w:spacing w:after="0" w:line="240" w:lineRule="auto"/>
          <w:ind w:left="0"/>
          <w:jc w:val="left"/>
          <w:rPr>
            <w:rFonts w:eastAsia="Calibri"/>
            <w:sz w:val="16"/>
            <w:szCs w:val="16"/>
            <w:lang w:val="ro-RO"/>
          </w:rPr>
        </w:pPr>
        <w:r w:rsidRPr="00A3177B">
          <w:rPr>
            <w:rFonts w:eastAsia="Calibri"/>
            <w:sz w:val="16"/>
            <w:szCs w:val="16"/>
            <w:lang w:val="ro-RO"/>
          </w:rPr>
          <w:t>Tel.: +4 0372.573.000; Fax: +4 0372.271.4</w:t>
        </w:r>
        <w:r>
          <w:rPr>
            <w:rFonts w:eastAsia="Calibri"/>
            <w:sz w:val="16"/>
            <w:szCs w:val="16"/>
            <w:lang w:val="ro-RO"/>
          </w:rPr>
          <w:t xml:space="preserve">35; E-mail: anabi@just.ro </w:t>
        </w:r>
        <w:r>
          <w:rPr>
            <w:rFonts w:eastAsia="Calibri"/>
            <w:sz w:val="16"/>
            <w:szCs w:val="16"/>
            <w:lang w:val="ro-RO"/>
          </w:rPr>
          <w:tab/>
        </w:r>
      </w:p>
      <w:p w:rsidR="006F7AD3" w:rsidRDefault="006F7AD3" w:rsidP="006F7AD3">
        <w:pPr>
          <w:tabs>
            <w:tab w:val="center" w:pos="4536"/>
            <w:tab w:val="right" w:pos="9072"/>
          </w:tabs>
          <w:spacing w:after="0" w:line="240" w:lineRule="auto"/>
          <w:ind w:left="0"/>
          <w:jc w:val="left"/>
        </w:pPr>
        <w:r w:rsidRPr="00A3177B">
          <w:rPr>
            <w:rFonts w:eastAsia="Calibri"/>
            <w:sz w:val="16"/>
            <w:szCs w:val="16"/>
            <w:lang w:val="ro-RO"/>
          </w:rPr>
          <w:t xml:space="preserve">www.just.ro; anabi.just.ro     </w:t>
        </w:r>
      </w:p>
    </w:sdtContent>
  </w:sdt>
  <w:p w:rsidR="00681658" w:rsidRPr="006F7AD3" w:rsidRDefault="00681658" w:rsidP="006F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E9" w:rsidRDefault="00EA7EE9" w:rsidP="00CD5B3B">
      <w:r>
        <w:separator/>
      </w:r>
    </w:p>
  </w:footnote>
  <w:footnote w:type="continuationSeparator" w:id="0">
    <w:p w:rsidR="00EA7EE9" w:rsidRDefault="00EA7EE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6C" w:rsidRDefault="00554B6C" w:rsidP="008A4458">
    <w:pPr>
      <w:pStyle w:val="Header"/>
      <w:ind w:left="0"/>
    </w:pPr>
  </w:p>
  <w:p w:rsidR="00554B6C" w:rsidRPr="00CD5B3B" w:rsidRDefault="00A44064" w:rsidP="008A4458">
    <w:pPr>
      <w:pStyle w:val="Header"/>
      <w:ind w:left="0"/>
    </w:pPr>
    <w:r w:rsidRPr="00A44064">
      <w:rPr>
        <w:noProof/>
        <w:lang w:val="ro-RO" w:eastAsia="ro-RO"/>
      </w:rPr>
      <w:drawing>
        <wp:inline distT="0" distB="0" distL="0" distR="0" wp14:anchorId="04C8FE6B" wp14:editId="2DD4F516">
          <wp:extent cx="3328035" cy="700405"/>
          <wp:effectExtent l="0" t="0" r="5715" b="4445"/>
          <wp:docPr id="6" name="Picture 6"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Pr="00A44064">
      <w:rPr>
        <w:noProof/>
        <w:lang w:val="ro-RO" w:eastAsia="ro-R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830" w:type="dxa"/>
      <w:tblInd w:w="-428" w:type="dxa"/>
      <w:tblCellMar>
        <w:left w:w="0" w:type="dxa"/>
        <w:right w:w="0" w:type="dxa"/>
      </w:tblCellMar>
      <w:tblLook w:val="04A0" w:firstRow="1" w:lastRow="0" w:firstColumn="1" w:lastColumn="0" w:noHBand="0" w:noVBand="1"/>
    </w:tblPr>
    <w:tblGrid>
      <w:gridCol w:w="10915"/>
      <w:gridCol w:w="10915"/>
    </w:tblGrid>
    <w:tr w:rsidR="003F36C6" w:rsidTr="002350B4">
      <w:tc>
        <w:tcPr>
          <w:tcW w:w="10915" w:type="dxa"/>
          <w:shd w:val="clear" w:color="auto" w:fill="auto"/>
        </w:tcPr>
        <w:tbl>
          <w:tblPr>
            <w:tblW w:w="10915" w:type="dxa"/>
            <w:tblCellMar>
              <w:left w:w="0" w:type="dxa"/>
              <w:right w:w="0" w:type="dxa"/>
            </w:tblCellMar>
            <w:tblLook w:val="04A0" w:firstRow="1" w:lastRow="0" w:firstColumn="1" w:lastColumn="0" w:noHBand="0" w:noVBand="1"/>
          </w:tblPr>
          <w:tblGrid>
            <w:gridCol w:w="6990"/>
            <w:gridCol w:w="2704"/>
            <w:gridCol w:w="1221"/>
          </w:tblGrid>
          <w:tr w:rsidR="002350B4" w:rsidRPr="002350B4" w:rsidTr="00A77E0B">
            <w:trPr>
              <w:gridAfter w:val="1"/>
              <w:wAfter w:w="1771" w:type="dxa"/>
            </w:trPr>
            <w:tc>
              <w:tcPr>
                <w:tcW w:w="6990" w:type="dxa"/>
                <w:hideMark/>
              </w:tcPr>
              <w:p w:rsidR="002350B4" w:rsidRPr="002350B4" w:rsidRDefault="002350B4" w:rsidP="002350B4">
                <w:pPr>
                  <w:spacing w:after="0" w:line="240" w:lineRule="auto"/>
                  <w:ind w:left="0"/>
                  <w:jc w:val="left"/>
                  <w:rPr>
                    <w:sz w:val="18"/>
                    <w:szCs w:val="18"/>
                  </w:rPr>
                </w:pPr>
                <w:r w:rsidRPr="002350B4">
                  <w:rPr>
                    <w:noProof/>
                    <w:sz w:val="18"/>
                    <w:szCs w:val="18"/>
                    <w:lang w:val="ro-RO" w:eastAsia="ro-RO"/>
                  </w:rPr>
                  <w:drawing>
                    <wp:inline distT="0" distB="0" distL="0" distR="0" wp14:anchorId="19CE7EDE" wp14:editId="21E5B9DB">
                      <wp:extent cx="4436745" cy="1256030"/>
                      <wp:effectExtent l="0" t="0" r="1905" b="1270"/>
                      <wp:docPr id="5" name="Picture 5"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3925" w:type="dxa"/>
                <w:vAlign w:val="center"/>
                <w:hideMark/>
              </w:tcPr>
              <w:p w:rsidR="002350B4" w:rsidRPr="002350B4" w:rsidRDefault="002350B4" w:rsidP="002350B4">
                <w:pPr>
                  <w:spacing w:after="0" w:line="240" w:lineRule="auto"/>
                  <w:ind w:left="0"/>
                  <w:jc w:val="right"/>
                  <w:rPr>
                    <w:sz w:val="18"/>
                    <w:szCs w:val="18"/>
                  </w:rPr>
                </w:pPr>
              </w:p>
            </w:tc>
          </w:tr>
          <w:tr w:rsidR="003F36C6" w:rsidRPr="009177FF" w:rsidTr="003446FA">
            <w:tc>
              <w:tcPr>
                <w:tcW w:w="6804" w:type="dxa"/>
                <w:shd w:val="clear" w:color="auto" w:fill="auto"/>
              </w:tcPr>
              <w:p w:rsidR="003F36C6" w:rsidRPr="009177FF" w:rsidRDefault="003F36C6" w:rsidP="003F36C6">
                <w:pPr>
                  <w:pStyle w:val="MediumGrid21"/>
                </w:pPr>
              </w:p>
            </w:tc>
            <w:tc>
              <w:tcPr>
                <w:tcW w:w="4111" w:type="dxa"/>
                <w:gridSpan w:val="2"/>
                <w:shd w:val="clear" w:color="auto" w:fill="auto"/>
                <w:vAlign w:val="center"/>
              </w:tcPr>
              <w:p w:rsidR="003F36C6" w:rsidRPr="009177FF" w:rsidRDefault="003F36C6" w:rsidP="003F36C6">
                <w:pPr>
                  <w:pStyle w:val="MediumGrid21"/>
                  <w:jc w:val="right"/>
                </w:pPr>
              </w:p>
            </w:tc>
          </w:tr>
        </w:tbl>
        <w:p w:rsidR="003F36C6" w:rsidRDefault="003F36C6" w:rsidP="003F36C6"/>
      </w:tc>
      <w:tc>
        <w:tcPr>
          <w:tcW w:w="10915" w:type="dxa"/>
          <w:shd w:val="clear" w:color="auto" w:fill="auto"/>
        </w:tcPr>
        <w:tbl>
          <w:tblPr>
            <w:tblW w:w="10915" w:type="dxa"/>
            <w:tblCellMar>
              <w:left w:w="0" w:type="dxa"/>
              <w:right w:w="0" w:type="dxa"/>
            </w:tblCellMar>
            <w:tblLook w:val="04A0" w:firstRow="1" w:lastRow="0" w:firstColumn="1" w:lastColumn="0" w:noHBand="0" w:noVBand="1"/>
          </w:tblPr>
          <w:tblGrid>
            <w:gridCol w:w="6990"/>
            <w:gridCol w:w="3925"/>
          </w:tblGrid>
          <w:tr w:rsidR="003F36C6" w:rsidRPr="009177FF" w:rsidTr="003446FA">
            <w:tc>
              <w:tcPr>
                <w:tcW w:w="6804" w:type="dxa"/>
                <w:shd w:val="clear" w:color="auto" w:fill="auto"/>
              </w:tcPr>
              <w:p w:rsidR="003F36C6" w:rsidRPr="009177FF" w:rsidRDefault="003F36C6" w:rsidP="003F36C6">
                <w:pPr>
                  <w:pStyle w:val="MediumGrid21"/>
                </w:pPr>
                <w:r w:rsidRPr="009177FF">
                  <w:rPr>
                    <w:noProof/>
                    <w:lang w:val="ro-RO" w:eastAsia="ro-RO"/>
                  </w:rPr>
                  <w:drawing>
                    <wp:inline distT="0" distB="0" distL="0" distR="0" wp14:anchorId="4ADB5946" wp14:editId="5BFC9D35">
                      <wp:extent cx="4437380" cy="1256665"/>
                      <wp:effectExtent l="0" t="0" r="1270" b="635"/>
                      <wp:docPr id="2" name="Picture 2"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p>
            </w:tc>
            <w:tc>
              <w:tcPr>
                <w:tcW w:w="4111" w:type="dxa"/>
                <w:shd w:val="clear" w:color="auto" w:fill="auto"/>
                <w:vAlign w:val="center"/>
              </w:tcPr>
              <w:p w:rsidR="003F36C6" w:rsidRPr="009177FF" w:rsidRDefault="003F36C6" w:rsidP="003F36C6">
                <w:pPr>
                  <w:pStyle w:val="MediumGrid21"/>
                  <w:jc w:val="right"/>
                </w:pPr>
                <w:r w:rsidRPr="009177FF">
                  <w:rPr>
                    <w:noProof/>
                    <w:lang w:val="ro-RO" w:eastAsia="ro-RO"/>
                  </w:rPr>
                  <w:drawing>
                    <wp:inline distT="0" distB="0" distL="0" distR="0" wp14:anchorId="0527DEBD" wp14:editId="65989C06">
                      <wp:extent cx="1277756" cy="903464"/>
                      <wp:effectExtent l="0" t="0" r="0" b="0"/>
                      <wp:docPr id="4" name="Imagine 1" descr="C:\Users\leonard.anghel\Desktop\logo_centenar_ROMAN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ard.anghel\Desktop\logo_centenar_ROMANI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455" cy="925877"/>
                              </a:xfrm>
                              <a:prstGeom prst="rect">
                                <a:avLst/>
                              </a:prstGeom>
                              <a:noFill/>
                              <a:ln>
                                <a:noFill/>
                              </a:ln>
                            </pic:spPr>
                          </pic:pic>
                        </a:graphicData>
                      </a:graphic>
                    </wp:inline>
                  </w:drawing>
                </w:r>
              </w:p>
            </w:tc>
          </w:tr>
        </w:tbl>
        <w:p w:rsidR="003F36C6" w:rsidRDefault="003F36C6" w:rsidP="003F36C6"/>
      </w:tc>
    </w:tr>
  </w:tbl>
  <w:p w:rsidR="00554B6C" w:rsidRDefault="00554B6C" w:rsidP="002B2D08">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F75"/>
    <w:multiLevelType w:val="hybridMultilevel"/>
    <w:tmpl w:val="EC0292F0"/>
    <w:lvl w:ilvl="0" w:tplc="82F67CD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436643"/>
    <w:multiLevelType w:val="hybridMultilevel"/>
    <w:tmpl w:val="E976E78A"/>
    <w:lvl w:ilvl="0" w:tplc="E840A21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213B0E28"/>
    <w:multiLevelType w:val="hybridMultilevel"/>
    <w:tmpl w:val="6FB4BA26"/>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5" w15:restartNumberingAfterBreak="0">
    <w:nsid w:val="2C114EAE"/>
    <w:multiLevelType w:val="multilevel"/>
    <w:tmpl w:val="3F8C4610"/>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A953423"/>
    <w:multiLevelType w:val="hybridMultilevel"/>
    <w:tmpl w:val="CED6A4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8" w15:restartNumberingAfterBreak="0">
    <w:nsid w:val="4120330B"/>
    <w:multiLevelType w:val="hybridMultilevel"/>
    <w:tmpl w:val="618EECE4"/>
    <w:lvl w:ilvl="0" w:tplc="9446E566">
      <w:start w:val="1"/>
      <w:numFmt w:val="lowerLetter"/>
      <w:lvlText w:val="%1)"/>
      <w:lvlJc w:val="left"/>
      <w:pPr>
        <w:ind w:left="862" w:hanging="360"/>
      </w:pPr>
      <w:rPr>
        <w:rFonts w:ascii="Trebuchet MS" w:eastAsia="MS Mincho" w:hAnsi="Trebuchet MS" w:cs="Times New Roman"/>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431420F0"/>
    <w:multiLevelType w:val="hybridMultilevel"/>
    <w:tmpl w:val="78C47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4FBC1C93"/>
    <w:multiLevelType w:val="hybridMultilevel"/>
    <w:tmpl w:val="DBB07206"/>
    <w:lvl w:ilvl="0" w:tplc="9D06876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C0315D7"/>
    <w:multiLevelType w:val="hybridMultilevel"/>
    <w:tmpl w:val="1B3057F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1037D9A"/>
    <w:multiLevelType w:val="hybridMultilevel"/>
    <w:tmpl w:val="77068F32"/>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4" w15:restartNumberingAfterBreak="0">
    <w:nsid w:val="6E9F0918"/>
    <w:multiLevelType w:val="hybridMultilevel"/>
    <w:tmpl w:val="03FC4DE8"/>
    <w:lvl w:ilvl="0" w:tplc="3AA8A6A2">
      <w:start w:val="2"/>
      <w:numFmt w:val="bullet"/>
      <w:lvlText w:val="-"/>
      <w:lvlJc w:val="left"/>
      <w:pPr>
        <w:ind w:left="1065" w:hanging="360"/>
      </w:pPr>
      <w:rPr>
        <w:rFonts w:ascii="Arial" w:eastAsia="Calibri" w:hAnsi="Arial" w:cs="Arial" w:hint="default"/>
      </w:rPr>
    </w:lvl>
    <w:lvl w:ilvl="1" w:tplc="04180003">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5" w15:restartNumberingAfterBreak="0">
    <w:nsid w:val="71B33958"/>
    <w:multiLevelType w:val="hybridMultilevel"/>
    <w:tmpl w:val="498A96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3"/>
  </w:num>
  <w:num w:numId="6">
    <w:abstractNumId w:val="7"/>
  </w:num>
  <w:num w:numId="7">
    <w:abstractNumId w:val="13"/>
  </w:num>
  <w:num w:numId="8">
    <w:abstractNumId w:val="2"/>
  </w:num>
  <w:num w:numId="9">
    <w:abstractNumId w:val="10"/>
  </w:num>
  <w:num w:numId="10">
    <w:abstractNumId w:val="4"/>
  </w:num>
  <w:num w:numId="11">
    <w:abstractNumId w:val="14"/>
  </w:num>
  <w:num w:numId="12">
    <w:abstractNumId w:val="6"/>
  </w:num>
  <w:num w:numId="13">
    <w:abstractNumId w:val="6"/>
  </w:num>
  <w:num w:numId="14">
    <w:abstractNumId w:val="9"/>
  </w:num>
  <w:num w:numId="15">
    <w:abstractNumId w:val="15"/>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C4F"/>
    <w:rsid w:val="00007388"/>
    <w:rsid w:val="00012A29"/>
    <w:rsid w:val="000160BA"/>
    <w:rsid w:val="00020B27"/>
    <w:rsid w:val="00023330"/>
    <w:rsid w:val="00024322"/>
    <w:rsid w:val="00030A85"/>
    <w:rsid w:val="00031297"/>
    <w:rsid w:val="00032775"/>
    <w:rsid w:val="000366CA"/>
    <w:rsid w:val="00036CF6"/>
    <w:rsid w:val="00041759"/>
    <w:rsid w:val="000418EE"/>
    <w:rsid w:val="00045DC8"/>
    <w:rsid w:val="00063993"/>
    <w:rsid w:val="0007011E"/>
    <w:rsid w:val="0007038D"/>
    <w:rsid w:val="00074CEC"/>
    <w:rsid w:val="00075676"/>
    <w:rsid w:val="0007653E"/>
    <w:rsid w:val="0008135C"/>
    <w:rsid w:val="000945C3"/>
    <w:rsid w:val="0009569F"/>
    <w:rsid w:val="00097868"/>
    <w:rsid w:val="00097890"/>
    <w:rsid w:val="000A0893"/>
    <w:rsid w:val="000A1E01"/>
    <w:rsid w:val="000A27CD"/>
    <w:rsid w:val="000A4F97"/>
    <w:rsid w:val="000B0318"/>
    <w:rsid w:val="000B5533"/>
    <w:rsid w:val="000C0A18"/>
    <w:rsid w:val="000C0A76"/>
    <w:rsid w:val="000C449E"/>
    <w:rsid w:val="000D248E"/>
    <w:rsid w:val="000D2DE2"/>
    <w:rsid w:val="000D6C96"/>
    <w:rsid w:val="000D77AB"/>
    <w:rsid w:val="000E069E"/>
    <w:rsid w:val="000E1841"/>
    <w:rsid w:val="000E1CFB"/>
    <w:rsid w:val="000E49E0"/>
    <w:rsid w:val="000F05F5"/>
    <w:rsid w:val="000F2810"/>
    <w:rsid w:val="000F3865"/>
    <w:rsid w:val="000F52D3"/>
    <w:rsid w:val="00100B9A"/>
    <w:rsid w:val="00100F36"/>
    <w:rsid w:val="001021B5"/>
    <w:rsid w:val="001047BA"/>
    <w:rsid w:val="00112757"/>
    <w:rsid w:val="00113B03"/>
    <w:rsid w:val="001174AE"/>
    <w:rsid w:val="00121C77"/>
    <w:rsid w:val="00122A4A"/>
    <w:rsid w:val="00122D11"/>
    <w:rsid w:val="00125E0E"/>
    <w:rsid w:val="0013057F"/>
    <w:rsid w:val="00135CC8"/>
    <w:rsid w:val="00137233"/>
    <w:rsid w:val="00140E6A"/>
    <w:rsid w:val="00143EA5"/>
    <w:rsid w:val="00153206"/>
    <w:rsid w:val="00166988"/>
    <w:rsid w:val="001718BB"/>
    <w:rsid w:val="00172123"/>
    <w:rsid w:val="00173808"/>
    <w:rsid w:val="00176647"/>
    <w:rsid w:val="00182F0F"/>
    <w:rsid w:val="001846E3"/>
    <w:rsid w:val="00192613"/>
    <w:rsid w:val="00196863"/>
    <w:rsid w:val="001A0E76"/>
    <w:rsid w:val="001A12F0"/>
    <w:rsid w:val="001A3718"/>
    <w:rsid w:val="001A3D58"/>
    <w:rsid w:val="001A46A0"/>
    <w:rsid w:val="001B1AE8"/>
    <w:rsid w:val="001C2154"/>
    <w:rsid w:val="001C676A"/>
    <w:rsid w:val="001D4BEB"/>
    <w:rsid w:val="001D60FB"/>
    <w:rsid w:val="001D659A"/>
    <w:rsid w:val="001E0887"/>
    <w:rsid w:val="001E08E9"/>
    <w:rsid w:val="001F6068"/>
    <w:rsid w:val="00200B3D"/>
    <w:rsid w:val="00200BC5"/>
    <w:rsid w:val="00203FCD"/>
    <w:rsid w:val="00206312"/>
    <w:rsid w:val="00212A34"/>
    <w:rsid w:val="00226781"/>
    <w:rsid w:val="002350B4"/>
    <w:rsid w:val="0024434C"/>
    <w:rsid w:val="00246B94"/>
    <w:rsid w:val="00247875"/>
    <w:rsid w:val="00255EE7"/>
    <w:rsid w:val="002574E0"/>
    <w:rsid w:val="00257DF6"/>
    <w:rsid w:val="00260DAD"/>
    <w:rsid w:val="002665A0"/>
    <w:rsid w:val="00277208"/>
    <w:rsid w:val="002776BE"/>
    <w:rsid w:val="00280659"/>
    <w:rsid w:val="00280B8E"/>
    <w:rsid w:val="00281E4F"/>
    <w:rsid w:val="00284AD0"/>
    <w:rsid w:val="00287002"/>
    <w:rsid w:val="00290B37"/>
    <w:rsid w:val="00291256"/>
    <w:rsid w:val="00295A5C"/>
    <w:rsid w:val="002976DB"/>
    <w:rsid w:val="002A01C1"/>
    <w:rsid w:val="002A058E"/>
    <w:rsid w:val="002A356C"/>
    <w:rsid w:val="002A4762"/>
    <w:rsid w:val="002A50E5"/>
    <w:rsid w:val="002A5742"/>
    <w:rsid w:val="002B2D08"/>
    <w:rsid w:val="002B57D0"/>
    <w:rsid w:val="002C078E"/>
    <w:rsid w:val="002C0C7D"/>
    <w:rsid w:val="002C15AA"/>
    <w:rsid w:val="002C1AF2"/>
    <w:rsid w:val="002C44F7"/>
    <w:rsid w:val="002C4996"/>
    <w:rsid w:val="002C5E09"/>
    <w:rsid w:val="002C605F"/>
    <w:rsid w:val="002C6819"/>
    <w:rsid w:val="002D09D1"/>
    <w:rsid w:val="002D1706"/>
    <w:rsid w:val="002D1813"/>
    <w:rsid w:val="002E0BF7"/>
    <w:rsid w:val="002E383A"/>
    <w:rsid w:val="002E3856"/>
    <w:rsid w:val="002E42AA"/>
    <w:rsid w:val="002E4A4C"/>
    <w:rsid w:val="002F29C2"/>
    <w:rsid w:val="002F2D6A"/>
    <w:rsid w:val="002F3555"/>
    <w:rsid w:val="002F51EC"/>
    <w:rsid w:val="0030125D"/>
    <w:rsid w:val="00301E43"/>
    <w:rsid w:val="00312E32"/>
    <w:rsid w:val="00315AF3"/>
    <w:rsid w:val="00322A36"/>
    <w:rsid w:val="0032422C"/>
    <w:rsid w:val="00324BE0"/>
    <w:rsid w:val="00325700"/>
    <w:rsid w:val="00327FAC"/>
    <w:rsid w:val="003304BD"/>
    <w:rsid w:val="003317D5"/>
    <w:rsid w:val="003329E4"/>
    <w:rsid w:val="00334A84"/>
    <w:rsid w:val="00341481"/>
    <w:rsid w:val="003431A6"/>
    <w:rsid w:val="00347535"/>
    <w:rsid w:val="0035555C"/>
    <w:rsid w:val="00360EA2"/>
    <w:rsid w:val="00367176"/>
    <w:rsid w:val="00373EFC"/>
    <w:rsid w:val="00382BC8"/>
    <w:rsid w:val="00387900"/>
    <w:rsid w:val="0039426D"/>
    <w:rsid w:val="003A100E"/>
    <w:rsid w:val="003A2EE8"/>
    <w:rsid w:val="003B11B7"/>
    <w:rsid w:val="003C4F4D"/>
    <w:rsid w:val="003C559D"/>
    <w:rsid w:val="003C69F4"/>
    <w:rsid w:val="003D2A6B"/>
    <w:rsid w:val="003D5AF0"/>
    <w:rsid w:val="003D6CBF"/>
    <w:rsid w:val="003E2E6C"/>
    <w:rsid w:val="003E3664"/>
    <w:rsid w:val="003E6DAC"/>
    <w:rsid w:val="003E7417"/>
    <w:rsid w:val="003E7FA0"/>
    <w:rsid w:val="003F36C6"/>
    <w:rsid w:val="003F630A"/>
    <w:rsid w:val="003F793F"/>
    <w:rsid w:val="004020FC"/>
    <w:rsid w:val="004026CA"/>
    <w:rsid w:val="00405DCE"/>
    <w:rsid w:val="004073F9"/>
    <w:rsid w:val="004107E8"/>
    <w:rsid w:val="0041504D"/>
    <w:rsid w:val="00417A32"/>
    <w:rsid w:val="00422229"/>
    <w:rsid w:val="00422BAE"/>
    <w:rsid w:val="00423A2E"/>
    <w:rsid w:val="004256CE"/>
    <w:rsid w:val="0043053F"/>
    <w:rsid w:val="004377CA"/>
    <w:rsid w:val="0044216C"/>
    <w:rsid w:val="004562DF"/>
    <w:rsid w:val="004601E8"/>
    <w:rsid w:val="0046089C"/>
    <w:rsid w:val="00460D91"/>
    <w:rsid w:val="00462299"/>
    <w:rsid w:val="00474F80"/>
    <w:rsid w:val="00475AF9"/>
    <w:rsid w:val="00476552"/>
    <w:rsid w:val="004802AB"/>
    <w:rsid w:val="004838DF"/>
    <w:rsid w:val="00484C55"/>
    <w:rsid w:val="0048602B"/>
    <w:rsid w:val="004900EC"/>
    <w:rsid w:val="00490CEC"/>
    <w:rsid w:val="00492467"/>
    <w:rsid w:val="00493AD5"/>
    <w:rsid w:val="004A1359"/>
    <w:rsid w:val="004A4105"/>
    <w:rsid w:val="004A4368"/>
    <w:rsid w:val="004A62BB"/>
    <w:rsid w:val="004A7A07"/>
    <w:rsid w:val="004B05D7"/>
    <w:rsid w:val="004B15E2"/>
    <w:rsid w:val="004B1FB4"/>
    <w:rsid w:val="004B2E16"/>
    <w:rsid w:val="004B3BFA"/>
    <w:rsid w:val="004B3E0A"/>
    <w:rsid w:val="004B760E"/>
    <w:rsid w:val="004C6AB2"/>
    <w:rsid w:val="004C6C2C"/>
    <w:rsid w:val="004D35F9"/>
    <w:rsid w:val="004D6F97"/>
    <w:rsid w:val="004E275F"/>
    <w:rsid w:val="004E4FD4"/>
    <w:rsid w:val="004F094D"/>
    <w:rsid w:val="004F3273"/>
    <w:rsid w:val="004F67C4"/>
    <w:rsid w:val="005020A8"/>
    <w:rsid w:val="005024A0"/>
    <w:rsid w:val="005055A7"/>
    <w:rsid w:val="00505EA0"/>
    <w:rsid w:val="005074AF"/>
    <w:rsid w:val="00507CB1"/>
    <w:rsid w:val="00521293"/>
    <w:rsid w:val="0052635D"/>
    <w:rsid w:val="00527FD9"/>
    <w:rsid w:val="00530005"/>
    <w:rsid w:val="005324C9"/>
    <w:rsid w:val="00540907"/>
    <w:rsid w:val="00542631"/>
    <w:rsid w:val="00543045"/>
    <w:rsid w:val="0054417A"/>
    <w:rsid w:val="00544B79"/>
    <w:rsid w:val="00546DD8"/>
    <w:rsid w:val="00550539"/>
    <w:rsid w:val="0055450B"/>
    <w:rsid w:val="00554B6C"/>
    <w:rsid w:val="00563A29"/>
    <w:rsid w:val="00581407"/>
    <w:rsid w:val="005977A3"/>
    <w:rsid w:val="005A37B3"/>
    <w:rsid w:val="005A7E49"/>
    <w:rsid w:val="005B7D2D"/>
    <w:rsid w:val="005C09CB"/>
    <w:rsid w:val="005C1248"/>
    <w:rsid w:val="005C3AC3"/>
    <w:rsid w:val="005C42DF"/>
    <w:rsid w:val="005C4743"/>
    <w:rsid w:val="005C6A69"/>
    <w:rsid w:val="005E4126"/>
    <w:rsid w:val="005E4D34"/>
    <w:rsid w:val="005E6FFA"/>
    <w:rsid w:val="005E7ACC"/>
    <w:rsid w:val="005F5F8C"/>
    <w:rsid w:val="006010AD"/>
    <w:rsid w:val="0060351C"/>
    <w:rsid w:val="00604DD4"/>
    <w:rsid w:val="00605FAD"/>
    <w:rsid w:val="00622752"/>
    <w:rsid w:val="00622A39"/>
    <w:rsid w:val="00626E07"/>
    <w:rsid w:val="00627C75"/>
    <w:rsid w:val="00636F03"/>
    <w:rsid w:val="00643207"/>
    <w:rsid w:val="0064393E"/>
    <w:rsid w:val="00646625"/>
    <w:rsid w:val="00646B4F"/>
    <w:rsid w:val="00650547"/>
    <w:rsid w:val="0065307C"/>
    <w:rsid w:val="00654B7F"/>
    <w:rsid w:val="006558FE"/>
    <w:rsid w:val="0066027F"/>
    <w:rsid w:val="006605F1"/>
    <w:rsid w:val="00660825"/>
    <w:rsid w:val="0066474A"/>
    <w:rsid w:val="00666D56"/>
    <w:rsid w:val="006707BD"/>
    <w:rsid w:val="00677FEB"/>
    <w:rsid w:val="00680781"/>
    <w:rsid w:val="00681096"/>
    <w:rsid w:val="00681658"/>
    <w:rsid w:val="00681F39"/>
    <w:rsid w:val="006859DC"/>
    <w:rsid w:val="0068647C"/>
    <w:rsid w:val="006869D9"/>
    <w:rsid w:val="00697679"/>
    <w:rsid w:val="006A018E"/>
    <w:rsid w:val="006A263E"/>
    <w:rsid w:val="006A3C14"/>
    <w:rsid w:val="006A4BED"/>
    <w:rsid w:val="006A56B7"/>
    <w:rsid w:val="006A72B8"/>
    <w:rsid w:val="006B2C34"/>
    <w:rsid w:val="006B528B"/>
    <w:rsid w:val="006B5C47"/>
    <w:rsid w:val="006C0104"/>
    <w:rsid w:val="006C065D"/>
    <w:rsid w:val="006C4FDD"/>
    <w:rsid w:val="006C610F"/>
    <w:rsid w:val="006C6C40"/>
    <w:rsid w:val="006D0B3A"/>
    <w:rsid w:val="006E2468"/>
    <w:rsid w:val="006E7DEE"/>
    <w:rsid w:val="006F27BB"/>
    <w:rsid w:val="006F6D36"/>
    <w:rsid w:val="006F7AD3"/>
    <w:rsid w:val="00710FFF"/>
    <w:rsid w:val="00713C5B"/>
    <w:rsid w:val="007146C3"/>
    <w:rsid w:val="00714861"/>
    <w:rsid w:val="0072102C"/>
    <w:rsid w:val="0072130F"/>
    <w:rsid w:val="00722BEC"/>
    <w:rsid w:val="00724B75"/>
    <w:rsid w:val="00725D6E"/>
    <w:rsid w:val="00725F2C"/>
    <w:rsid w:val="007334BB"/>
    <w:rsid w:val="00737B85"/>
    <w:rsid w:val="00743D2D"/>
    <w:rsid w:val="0074458D"/>
    <w:rsid w:val="0074572C"/>
    <w:rsid w:val="00745E24"/>
    <w:rsid w:val="007505AF"/>
    <w:rsid w:val="00752E1B"/>
    <w:rsid w:val="0075783B"/>
    <w:rsid w:val="00757C15"/>
    <w:rsid w:val="00761760"/>
    <w:rsid w:val="00761BF3"/>
    <w:rsid w:val="00766E0E"/>
    <w:rsid w:val="0077225D"/>
    <w:rsid w:val="00775BAD"/>
    <w:rsid w:val="00776E6C"/>
    <w:rsid w:val="007801C8"/>
    <w:rsid w:val="007808C7"/>
    <w:rsid w:val="00782615"/>
    <w:rsid w:val="00782FD4"/>
    <w:rsid w:val="00783581"/>
    <w:rsid w:val="00783749"/>
    <w:rsid w:val="00785140"/>
    <w:rsid w:val="00790329"/>
    <w:rsid w:val="00792F5C"/>
    <w:rsid w:val="00795A8F"/>
    <w:rsid w:val="00795D93"/>
    <w:rsid w:val="007B346B"/>
    <w:rsid w:val="007B56BE"/>
    <w:rsid w:val="007C0490"/>
    <w:rsid w:val="007C25FE"/>
    <w:rsid w:val="007C3AF9"/>
    <w:rsid w:val="007C53DE"/>
    <w:rsid w:val="007C6B68"/>
    <w:rsid w:val="007D7AD1"/>
    <w:rsid w:val="007E01A3"/>
    <w:rsid w:val="007E1302"/>
    <w:rsid w:val="007E2670"/>
    <w:rsid w:val="007E63DE"/>
    <w:rsid w:val="007F136E"/>
    <w:rsid w:val="00803893"/>
    <w:rsid w:val="008040D3"/>
    <w:rsid w:val="00805A4B"/>
    <w:rsid w:val="0080753D"/>
    <w:rsid w:val="0081389D"/>
    <w:rsid w:val="00814104"/>
    <w:rsid w:val="00816D2A"/>
    <w:rsid w:val="0082218A"/>
    <w:rsid w:val="00822781"/>
    <w:rsid w:val="008231E2"/>
    <w:rsid w:val="008232A8"/>
    <w:rsid w:val="00824AEE"/>
    <w:rsid w:val="00831582"/>
    <w:rsid w:val="00836A72"/>
    <w:rsid w:val="00840F14"/>
    <w:rsid w:val="0084500C"/>
    <w:rsid w:val="00871DA8"/>
    <w:rsid w:val="00872BE1"/>
    <w:rsid w:val="0087576E"/>
    <w:rsid w:val="008822E8"/>
    <w:rsid w:val="008827EC"/>
    <w:rsid w:val="00894230"/>
    <w:rsid w:val="008A0585"/>
    <w:rsid w:val="008A203F"/>
    <w:rsid w:val="008A2AC0"/>
    <w:rsid w:val="008A2F74"/>
    <w:rsid w:val="008A4458"/>
    <w:rsid w:val="008A4F09"/>
    <w:rsid w:val="008A7AC2"/>
    <w:rsid w:val="008B43A6"/>
    <w:rsid w:val="008B63B2"/>
    <w:rsid w:val="008B7845"/>
    <w:rsid w:val="008C213E"/>
    <w:rsid w:val="008C313E"/>
    <w:rsid w:val="008C41F2"/>
    <w:rsid w:val="008C5349"/>
    <w:rsid w:val="008D0A40"/>
    <w:rsid w:val="008D2842"/>
    <w:rsid w:val="008F62B8"/>
    <w:rsid w:val="009015B7"/>
    <w:rsid w:val="00906125"/>
    <w:rsid w:val="00913B2D"/>
    <w:rsid w:val="00913FF0"/>
    <w:rsid w:val="00915096"/>
    <w:rsid w:val="00916D7D"/>
    <w:rsid w:val="00917BAC"/>
    <w:rsid w:val="0092151A"/>
    <w:rsid w:val="009270B3"/>
    <w:rsid w:val="009366E2"/>
    <w:rsid w:val="0094530E"/>
    <w:rsid w:val="00947A82"/>
    <w:rsid w:val="009544A2"/>
    <w:rsid w:val="00963F96"/>
    <w:rsid w:val="009656D7"/>
    <w:rsid w:val="00971311"/>
    <w:rsid w:val="009774EB"/>
    <w:rsid w:val="009802AE"/>
    <w:rsid w:val="009827CC"/>
    <w:rsid w:val="00994111"/>
    <w:rsid w:val="00995591"/>
    <w:rsid w:val="0099599E"/>
    <w:rsid w:val="009969FC"/>
    <w:rsid w:val="00996CDD"/>
    <w:rsid w:val="009A4A6B"/>
    <w:rsid w:val="009A5B92"/>
    <w:rsid w:val="009B342E"/>
    <w:rsid w:val="009B49ED"/>
    <w:rsid w:val="009B4F4C"/>
    <w:rsid w:val="009B67BB"/>
    <w:rsid w:val="009B7418"/>
    <w:rsid w:val="009C2B24"/>
    <w:rsid w:val="009D6244"/>
    <w:rsid w:val="009E1C35"/>
    <w:rsid w:val="009E250A"/>
    <w:rsid w:val="009E7609"/>
    <w:rsid w:val="009F13D2"/>
    <w:rsid w:val="009F644E"/>
    <w:rsid w:val="00A00221"/>
    <w:rsid w:val="00A0066D"/>
    <w:rsid w:val="00A01CD3"/>
    <w:rsid w:val="00A0217B"/>
    <w:rsid w:val="00A02F91"/>
    <w:rsid w:val="00A064F5"/>
    <w:rsid w:val="00A12EC2"/>
    <w:rsid w:val="00A13890"/>
    <w:rsid w:val="00A223E9"/>
    <w:rsid w:val="00A23EC2"/>
    <w:rsid w:val="00A23F4A"/>
    <w:rsid w:val="00A241E7"/>
    <w:rsid w:val="00A27F7C"/>
    <w:rsid w:val="00A34862"/>
    <w:rsid w:val="00A35504"/>
    <w:rsid w:val="00A36382"/>
    <w:rsid w:val="00A44064"/>
    <w:rsid w:val="00A54820"/>
    <w:rsid w:val="00A54E7F"/>
    <w:rsid w:val="00A5589B"/>
    <w:rsid w:val="00A55B5B"/>
    <w:rsid w:val="00A63FA1"/>
    <w:rsid w:val="00A7669D"/>
    <w:rsid w:val="00A76836"/>
    <w:rsid w:val="00A8239B"/>
    <w:rsid w:val="00A852D6"/>
    <w:rsid w:val="00AA6E6E"/>
    <w:rsid w:val="00AB036B"/>
    <w:rsid w:val="00AB627E"/>
    <w:rsid w:val="00AB6E2E"/>
    <w:rsid w:val="00AB7EA7"/>
    <w:rsid w:val="00AC3A35"/>
    <w:rsid w:val="00AC3E08"/>
    <w:rsid w:val="00AC5E55"/>
    <w:rsid w:val="00AD179E"/>
    <w:rsid w:val="00AD2914"/>
    <w:rsid w:val="00AD3F11"/>
    <w:rsid w:val="00AD6180"/>
    <w:rsid w:val="00AD656E"/>
    <w:rsid w:val="00AE04F2"/>
    <w:rsid w:val="00AE05D7"/>
    <w:rsid w:val="00AE26B4"/>
    <w:rsid w:val="00AE4F0D"/>
    <w:rsid w:val="00AE56D9"/>
    <w:rsid w:val="00AF0674"/>
    <w:rsid w:val="00AF2859"/>
    <w:rsid w:val="00AF486E"/>
    <w:rsid w:val="00AF69F5"/>
    <w:rsid w:val="00AF72BF"/>
    <w:rsid w:val="00AF7877"/>
    <w:rsid w:val="00B040AB"/>
    <w:rsid w:val="00B06A9F"/>
    <w:rsid w:val="00B13BB4"/>
    <w:rsid w:val="00B15D90"/>
    <w:rsid w:val="00B20C23"/>
    <w:rsid w:val="00B22317"/>
    <w:rsid w:val="00B30DA4"/>
    <w:rsid w:val="00B33122"/>
    <w:rsid w:val="00B4338C"/>
    <w:rsid w:val="00B43F26"/>
    <w:rsid w:val="00B4467D"/>
    <w:rsid w:val="00B4679F"/>
    <w:rsid w:val="00B505A6"/>
    <w:rsid w:val="00B54135"/>
    <w:rsid w:val="00B64D2A"/>
    <w:rsid w:val="00B764A3"/>
    <w:rsid w:val="00B7766D"/>
    <w:rsid w:val="00B80206"/>
    <w:rsid w:val="00B91F53"/>
    <w:rsid w:val="00B940AA"/>
    <w:rsid w:val="00B95482"/>
    <w:rsid w:val="00B958C5"/>
    <w:rsid w:val="00BA6A5F"/>
    <w:rsid w:val="00BC162D"/>
    <w:rsid w:val="00BC17AC"/>
    <w:rsid w:val="00BC34DB"/>
    <w:rsid w:val="00BC3755"/>
    <w:rsid w:val="00BD3C0D"/>
    <w:rsid w:val="00BF140B"/>
    <w:rsid w:val="00BF6C14"/>
    <w:rsid w:val="00BF7B2B"/>
    <w:rsid w:val="00BF7B44"/>
    <w:rsid w:val="00C0217C"/>
    <w:rsid w:val="00C03411"/>
    <w:rsid w:val="00C05271"/>
    <w:rsid w:val="00C05709"/>
    <w:rsid w:val="00C05F49"/>
    <w:rsid w:val="00C110DA"/>
    <w:rsid w:val="00C131C9"/>
    <w:rsid w:val="00C13E22"/>
    <w:rsid w:val="00C156F4"/>
    <w:rsid w:val="00C16B7B"/>
    <w:rsid w:val="00C17D36"/>
    <w:rsid w:val="00C20EF1"/>
    <w:rsid w:val="00C21595"/>
    <w:rsid w:val="00C2221A"/>
    <w:rsid w:val="00C31EDB"/>
    <w:rsid w:val="00C3772C"/>
    <w:rsid w:val="00C43D8F"/>
    <w:rsid w:val="00C4761F"/>
    <w:rsid w:val="00C54591"/>
    <w:rsid w:val="00C54846"/>
    <w:rsid w:val="00C55DD4"/>
    <w:rsid w:val="00C570B6"/>
    <w:rsid w:val="00C57BB1"/>
    <w:rsid w:val="00C57D0F"/>
    <w:rsid w:val="00C61016"/>
    <w:rsid w:val="00C61C0E"/>
    <w:rsid w:val="00C63EAC"/>
    <w:rsid w:val="00C647AE"/>
    <w:rsid w:val="00C65CA3"/>
    <w:rsid w:val="00C826A5"/>
    <w:rsid w:val="00C87F0B"/>
    <w:rsid w:val="00C92143"/>
    <w:rsid w:val="00C93A50"/>
    <w:rsid w:val="00C93D40"/>
    <w:rsid w:val="00C9449F"/>
    <w:rsid w:val="00C95D34"/>
    <w:rsid w:val="00CA2937"/>
    <w:rsid w:val="00CA37EF"/>
    <w:rsid w:val="00CA6574"/>
    <w:rsid w:val="00CB2D29"/>
    <w:rsid w:val="00CB4D93"/>
    <w:rsid w:val="00CC0160"/>
    <w:rsid w:val="00CC07A6"/>
    <w:rsid w:val="00CC0B8E"/>
    <w:rsid w:val="00CC509B"/>
    <w:rsid w:val="00CD0C6C"/>
    <w:rsid w:val="00CD0F06"/>
    <w:rsid w:val="00CD1BAA"/>
    <w:rsid w:val="00CD391B"/>
    <w:rsid w:val="00CD5B3B"/>
    <w:rsid w:val="00CD5D08"/>
    <w:rsid w:val="00CD64D8"/>
    <w:rsid w:val="00CE1815"/>
    <w:rsid w:val="00CE4643"/>
    <w:rsid w:val="00CE58E2"/>
    <w:rsid w:val="00CE7639"/>
    <w:rsid w:val="00CF31EF"/>
    <w:rsid w:val="00CF797E"/>
    <w:rsid w:val="00D01358"/>
    <w:rsid w:val="00D06E9C"/>
    <w:rsid w:val="00D074B9"/>
    <w:rsid w:val="00D107FC"/>
    <w:rsid w:val="00D10912"/>
    <w:rsid w:val="00D12D30"/>
    <w:rsid w:val="00D141D6"/>
    <w:rsid w:val="00D15BEF"/>
    <w:rsid w:val="00D163EB"/>
    <w:rsid w:val="00D17AEF"/>
    <w:rsid w:val="00D230F3"/>
    <w:rsid w:val="00D248DE"/>
    <w:rsid w:val="00D3233D"/>
    <w:rsid w:val="00D4262D"/>
    <w:rsid w:val="00D43857"/>
    <w:rsid w:val="00D46625"/>
    <w:rsid w:val="00D63E8E"/>
    <w:rsid w:val="00D81487"/>
    <w:rsid w:val="00D826BF"/>
    <w:rsid w:val="00D86F1D"/>
    <w:rsid w:val="00D9469D"/>
    <w:rsid w:val="00D97C74"/>
    <w:rsid w:val="00DA0771"/>
    <w:rsid w:val="00DA3B49"/>
    <w:rsid w:val="00DA68C1"/>
    <w:rsid w:val="00DA73DE"/>
    <w:rsid w:val="00DB0C1F"/>
    <w:rsid w:val="00DB1767"/>
    <w:rsid w:val="00DD1461"/>
    <w:rsid w:val="00DD547A"/>
    <w:rsid w:val="00DD5648"/>
    <w:rsid w:val="00DE6D6B"/>
    <w:rsid w:val="00DF1DED"/>
    <w:rsid w:val="00DF70A7"/>
    <w:rsid w:val="00DF72ED"/>
    <w:rsid w:val="00DF7D26"/>
    <w:rsid w:val="00E011CC"/>
    <w:rsid w:val="00E01757"/>
    <w:rsid w:val="00E03F87"/>
    <w:rsid w:val="00E04BCF"/>
    <w:rsid w:val="00E06A80"/>
    <w:rsid w:val="00E1124D"/>
    <w:rsid w:val="00E12737"/>
    <w:rsid w:val="00E1376E"/>
    <w:rsid w:val="00E148B6"/>
    <w:rsid w:val="00E21C86"/>
    <w:rsid w:val="00E319C3"/>
    <w:rsid w:val="00E32206"/>
    <w:rsid w:val="00E3464E"/>
    <w:rsid w:val="00E36492"/>
    <w:rsid w:val="00E441BD"/>
    <w:rsid w:val="00E562FC"/>
    <w:rsid w:val="00E66431"/>
    <w:rsid w:val="00E7118E"/>
    <w:rsid w:val="00E73479"/>
    <w:rsid w:val="00E76D1C"/>
    <w:rsid w:val="00E80498"/>
    <w:rsid w:val="00E80D5E"/>
    <w:rsid w:val="00E91FBE"/>
    <w:rsid w:val="00E9279B"/>
    <w:rsid w:val="00E96EA2"/>
    <w:rsid w:val="00EA0F6C"/>
    <w:rsid w:val="00EA4ED7"/>
    <w:rsid w:val="00EA691E"/>
    <w:rsid w:val="00EA7EE9"/>
    <w:rsid w:val="00EB3D26"/>
    <w:rsid w:val="00EB5157"/>
    <w:rsid w:val="00EB6B07"/>
    <w:rsid w:val="00EC342B"/>
    <w:rsid w:val="00EC439C"/>
    <w:rsid w:val="00ED56BC"/>
    <w:rsid w:val="00ED56C3"/>
    <w:rsid w:val="00ED6F77"/>
    <w:rsid w:val="00EE32F2"/>
    <w:rsid w:val="00EE5463"/>
    <w:rsid w:val="00EE60C6"/>
    <w:rsid w:val="00EF5948"/>
    <w:rsid w:val="00F027B7"/>
    <w:rsid w:val="00F0680C"/>
    <w:rsid w:val="00F10152"/>
    <w:rsid w:val="00F15252"/>
    <w:rsid w:val="00F20ECE"/>
    <w:rsid w:val="00F2589E"/>
    <w:rsid w:val="00F26082"/>
    <w:rsid w:val="00F3362D"/>
    <w:rsid w:val="00F341D8"/>
    <w:rsid w:val="00F3537D"/>
    <w:rsid w:val="00F40C7E"/>
    <w:rsid w:val="00F42134"/>
    <w:rsid w:val="00F43D1E"/>
    <w:rsid w:val="00F45041"/>
    <w:rsid w:val="00F476B8"/>
    <w:rsid w:val="00F561A9"/>
    <w:rsid w:val="00F56471"/>
    <w:rsid w:val="00F604E2"/>
    <w:rsid w:val="00F6631D"/>
    <w:rsid w:val="00F67D20"/>
    <w:rsid w:val="00F705A3"/>
    <w:rsid w:val="00F7218D"/>
    <w:rsid w:val="00F72801"/>
    <w:rsid w:val="00F75C3E"/>
    <w:rsid w:val="00F83F6C"/>
    <w:rsid w:val="00F90769"/>
    <w:rsid w:val="00F93B27"/>
    <w:rsid w:val="00F979BF"/>
    <w:rsid w:val="00FA0158"/>
    <w:rsid w:val="00FA12FD"/>
    <w:rsid w:val="00FA43F3"/>
    <w:rsid w:val="00FA6899"/>
    <w:rsid w:val="00FA7567"/>
    <w:rsid w:val="00FB0652"/>
    <w:rsid w:val="00FB069E"/>
    <w:rsid w:val="00FB2971"/>
    <w:rsid w:val="00FB3C69"/>
    <w:rsid w:val="00FB4B8B"/>
    <w:rsid w:val="00FB616F"/>
    <w:rsid w:val="00FB68ED"/>
    <w:rsid w:val="00FB6D27"/>
    <w:rsid w:val="00FC207E"/>
    <w:rsid w:val="00FC4284"/>
    <w:rsid w:val="00FC62F7"/>
    <w:rsid w:val="00FC6B90"/>
    <w:rsid w:val="00FD628C"/>
    <w:rsid w:val="00FD6F70"/>
    <w:rsid w:val="00FE2F2C"/>
    <w:rsid w:val="00FF2C88"/>
    <w:rsid w:val="00FF3E2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B56C5"/>
  <w14:defaultImageDpi w14:val="330"/>
  <w15:docId w15:val="{571B9BC7-FAEA-4D37-AD34-6237C69D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character" w:customStyle="1" w:styleId="l5def1">
    <w:name w:val="l5def1"/>
    <w:basedOn w:val="DefaultParagraphFont"/>
    <w:rsid w:val="00B64D2A"/>
    <w:rPr>
      <w:rFonts w:ascii="Arial" w:hAnsi="Arial" w:cs="Arial" w:hint="default"/>
      <w:color w:val="000000"/>
      <w:sz w:val="26"/>
      <w:szCs w:val="26"/>
    </w:rPr>
  </w:style>
  <w:style w:type="paragraph" w:customStyle="1" w:styleId="CaracterCharChar">
    <w:name w:val="Caracter Char Char"/>
    <w:basedOn w:val="Normal"/>
    <w:rsid w:val="00C9449F"/>
    <w:pPr>
      <w:spacing w:after="0" w:line="240" w:lineRule="auto"/>
      <w:ind w:left="0"/>
      <w:jc w:val="left"/>
    </w:pPr>
    <w:rPr>
      <w:rFonts w:ascii="Times New Roman" w:eastAsia="Times New Roman" w:hAnsi="Times New Roman"/>
      <w:noProof/>
      <w:sz w:val="24"/>
      <w:szCs w:val="24"/>
      <w:lang w:val="pl-PL" w:eastAsia="pl-PL"/>
    </w:rPr>
  </w:style>
  <w:style w:type="paragraph" w:customStyle="1" w:styleId="CaracterCharChar0">
    <w:name w:val="Caracter Char Char"/>
    <w:basedOn w:val="Normal"/>
    <w:rsid w:val="00A02F91"/>
    <w:pPr>
      <w:spacing w:after="0" w:line="240" w:lineRule="auto"/>
      <w:ind w:left="0"/>
      <w:jc w:val="left"/>
    </w:pPr>
    <w:rPr>
      <w:rFonts w:ascii="Times New Roman" w:eastAsia="Times New Roman" w:hAnsi="Times New Roman"/>
      <w:noProof/>
      <w:sz w:val="24"/>
      <w:szCs w:val="24"/>
      <w:lang w:val="pl-PL" w:eastAsia="pl-PL"/>
    </w:rPr>
  </w:style>
  <w:style w:type="paragraph" w:styleId="ListParagraph">
    <w:name w:val="List Paragraph"/>
    <w:basedOn w:val="Normal"/>
    <w:uiPriority w:val="72"/>
    <w:qFormat/>
    <w:rsid w:val="00E06A80"/>
    <w:pPr>
      <w:ind w:left="720"/>
      <w:contextualSpacing/>
    </w:pPr>
  </w:style>
  <w:style w:type="paragraph" w:customStyle="1" w:styleId="CaracterCaracterCaracterCharCaracterCharCharCharCaracter">
    <w:name w:val="Caracter Caracter Caracter Char Caracter Char Char Char Caracter"/>
    <w:basedOn w:val="Normal"/>
    <w:rsid w:val="009F13D2"/>
    <w:pPr>
      <w:spacing w:after="160" w:line="240" w:lineRule="exact"/>
      <w:ind w:left="0"/>
      <w:jc w:val="left"/>
    </w:pPr>
    <w:rPr>
      <w:rFonts w:ascii="Verdana" w:eastAsia="Times New Roman" w:hAnsi="Verdana" w:cs="Verdana"/>
      <w:sz w:val="20"/>
      <w:szCs w:val="20"/>
    </w:rPr>
  </w:style>
  <w:style w:type="character" w:customStyle="1" w:styleId="l5def2">
    <w:name w:val="l5def2"/>
    <w:basedOn w:val="DefaultParagraphFont"/>
    <w:rsid w:val="004026CA"/>
    <w:rPr>
      <w:rFonts w:ascii="Arial" w:hAnsi="Arial" w:cs="Arial" w:hint="default"/>
      <w:color w:val="000000"/>
      <w:sz w:val="26"/>
      <w:szCs w:val="26"/>
    </w:rPr>
  </w:style>
  <w:style w:type="paragraph" w:styleId="Revision">
    <w:name w:val="Revision"/>
    <w:hidden/>
    <w:uiPriority w:val="71"/>
    <w:rsid w:val="00341481"/>
    <w:rPr>
      <w:rFonts w:ascii="Trebuchet MS" w:hAnsi="Trebuchet MS"/>
      <w:sz w:val="22"/>
      <w:szCs w:val="22"/>
    </w:rPr>
  </w:style>
  <w:style w:type="character" w:customStyle="1" w:styleId="l5tlu1">
    <w:name w:val="l5tlu1"/>
    <w:basedOn w:val="DefaultParagraphFont"/>
    <w:rsid w:val="00D46625"/>
    <w:rPr>
      <w:b/>
      <w:bCs/>
      <w:color w:val="000000"/>
      <w:sz w:val="32"/>
      <w:szCs w:val="32"/>
    </w:rPr>
  </w:style>
  <w:style w:type="paragraph" w:customStyle="1" w:styleId="WW-TextBody">
    <w:name w:val="WW-Text Body"/>
    <w:basedOn w:val="Normal"/>
    <w:rsid w:val="009B67BB"/>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4B2E16"/>
  </w:style>
  <w:style w:type="character" w:styleId="CommentReference">
    <w:name w:val="annotation reference"/>
    <w:basedOn w:val="DefaultParagraphFont"/>
    <w:uiPriority w:val="99"/>
    <w:semiHidden/>
    <w:unhideWhenUsed/>
    <w:rsid w:val="00122D11"/>
    <w:rPr>
      <w:sz w:val="16"/>
      <w:szCs w:val="16"/>
    </w:rPr>
  </w:style>
  <w:style w:type="paragraph" w:styleId="CommentText">
    <w:name w:val="annotation text"/>
    <w:basedOn w:val="Normal"/>
    <w:link w:val="CommentTextChar"/>
    <w:uiPriority w:val="99"/>
    <w:semiHidden/>
    <w:unhideWhenUsed/>
    <w:rsid w:val="00122D11"/>
    <w:pPr>
      <w:spacing w:line="240" w:lineRule="auto"/>
    </w:pPr>
    <w:rPr>
      <w:sz w:val="20"/>
      <w:szCs w:val="20"/>
    </w:rPr>
  </w:style>
  <w:style w:type="character" w:customStyle="1" w:styleId="CommentTextChar">
    <w:name w:val="Comment Text Char"/>
    <w:basedOn w:val="DefaultParagraphFont"/>
    <w:link w:val="CommentText"/>
    <w:uiPriority w:val="99"/>
    <w:semiHidden/>
    <w:rsid w:val="00122D11"/>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0779">
      <w:bodyDiv w:val="1"/>
      <w:marLeft w:val="0"/>
      <w:marRight w:val="0"/>
      <w:marTop w:val="0"/>
      <w:marBottom w:val="0"/>
      <w:divBdr>
        <w:top w:val="none" w:sz="0" w:space="0" w:color="auto"/>
        <w:left w:val="none" w:sz="0" w:space="0" w:color="auto"/>
        <w:bottom w:val="none" w:sz="0" w:space="0" w:color="auto"/>
        <w:right w:val="none" w:sz="0" w:space="0" w:color="auto"/>
      </w:divBdr>
    </w:div>
    <w:div w:id="699627954">
      <w:bodyDiv w:val="1"/>
      <w:marLeft w:val="0"/>
      <w:marRight w:val="0"/>
      <w:marTop w:val="0"/>
      <w:marBottom w:val="0"/>
      <w:divBdr>
        <w:top w:val="none" w:sz="0" w:space="0" w:color="auto"/>
        <w:left w:val="none" w:sz="0" w:space="0" w:color="auto"/>
        <w:bottom w:val="none" w:sz="0" w:space="0" w:color="auto"/>
        <w:right w:val="none" w:sz="0" w:space="0" w:color="auto"/>
      </w:divBdr>
    </w:div>
    <w:div w:id="786197659">
      <w:bodyDiv w:val="1"/>
      <w:marLeft w:val="0"/>
      <w:marRight w:val="0"/>
      <w:marTop w:val="0"/>
      <w:marBottom w:val="0"/>
      <w:divBdr>
        <w:top w:val="none" w:sz="0" w:space="0" w:color="auto"/>
        <w:left w:val="none" w:sz="0" w:space="0" w:color="auto"/>
        <w:bottom w:val="none" w:sz="0" w:space="0" w:color="auto"/>
        <w:right w:val="none" w:sz="0" w:space="0" w:color="auto"/>
      </w:divBdr>
    </w:div>
    <w:div w:id="928195643">
      <w:bodyDiv w:val="1"/>
      <w:marLeft w:val="0"/>
      <w:marRight w:val="0"/>
      <w:marTop w:val="0"/>
      <w:marBottom w:val="0"/>
      <w:divBdr>
        <w:top w:val="none" w:sz="0" w:space="0" w:color="auto"/>
        <w:left w:val="none" w:sz="0" w:space="0" w:color="auto"/>
        <w:bottom w:val="none" w:sz="0" w:space="0" w:color="auto"/>
        <w:right w:val="none" w:sz="0" w:space="0" w:color="auto"/>
      </w:divBdr>
    </w:div>
    <w:div w:id="1656228407">
      <w:bodyDiv w:val="1"/>
      <w:marLeft w:val="0"/>
      <w:marRight w:val="0"/>
      <w:marTop w:val="0"/>
      <w:marBottom w:val="0"/>
      <w:divBdr>
        <w:top w:val="none" w:sz="0" w:space="0" w:color="auto"/>
        <w:left w:val="none" w:sz="0" w:space="0" w:color="auto"/>
        <w:bottom w:val="none" w:sz="0" w:space="0" w:color="auto"/>
        <w:right w:val="none" w:sz="0" w:space="0" w:color="auto"/>
      </w:divBdr>
    </w:div>
    <w:div w:id="1768504119">
      <w:bodyDiv w:val="1"/>
      <w:marLeft w:val="0"/>
      <w:marRight w:val="0"/>
      <w:marTop w:val="0"/>
      <w:marBottom w:val="0"/>
      <w:divBdr>
        <w:top w:val="none" w:sz="0" w:space="0" w:color="auto"/>
        <w:left w:val="none" w:sz="0" w:space="0" w:color="auto"/>
        <w:bottom w:val="none" w:sz="0" w:space="0" w:color="auto"/>
        <w:right w:val="none" w:sz="0" w:space="0" w:color="auto"/>
      </w:divBdr>
    </w:div>
    <w:div w:id="2013143529">
      <w:bodyDiv w:val="1"/>
      <w:marLeft w:val="0"/>
      <w:marRight w:val="0"/>
      <w:marTop w:val="0"/>
      <w:marBottom w:val="0"/>
      <w:divBdr>
        <w:top w:val="none" w:sz="0" w:space="0" w:color="auto"/>
        <w:left w:val="none" w:sz="0" w:space="0" w:color="auto"/>
        <w:bottom w:val="none" w:sz="0" w:space="0" w:color="auto"/>
        <w:right w:val="none" w:sz="0" w:space="0" w:color="auto"/>
      </w:divBdr>
    </w:div>
    <w:div w:id="212553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nabi.jus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4195-5B6A-4B2C-B457-395935B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6</Pages>
  <Words>1753</Words>
  <Characters>10170</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11900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 Dumitrascu</dc:creator>
  <cp:lastModifiedBy>Petruta Gabriela CUCU</cp:lastModifiedBy>
  <cp:revision>7</cp:revision>
  <cp:lastPrinted>2020-02-06T14:48:00Z</cp:lastPrinted>
  <dcterms:created xsi:type="dcterms:W3CDTF">2020-02-06T14:56:00Z</dcterms:created>
  <dcterms:modified xsi:type="dcterms:W3CDTF">2020-02-07T07:20:00Z</dcterms:modified>
</cp:coreProperties>
</file>